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Арбитражного суда Уральского округа от 01.12.2025 N Ф09-3198/25 по делу N А07-25243/2024</w:t>
      </w:r>
    </w:p>
    <w:p>
      <w:pPr>
        <w:pStyle w:val="0"/>
        <w:jc w:val="both"/>
      </w:pPr>
      <w:r>
        <w:rPr>
          <w:sz w:val="20"/>
        </w:rPr>
        <w:t xml:space="preserve">Требование: О взыскании неустойки по договору поставки товара.</w:t>
      </w:r>
    </w:p>
    <w:p>
      <w:pPr>
        <w:pStyle w:val="0"/>
        <w:jc w:val="both"/>
      </w:pPr>
      <w:r>
        <w:rPr>
          <w:sz w:val="20"/>
        </w:rPr>
        <w:t xml:space="preserve">Обстоятельства: Покупатель указал на нарушение поставщиком установленного договором срока передачи товара.</w:t>
      </w:r>
    </w:p>
    <w:p>
      <w:pPr>
        <w:pStyle w:val="0"/>
        <w:jc w:val="both"/>
      </w:pPr>
      <w:r>
        <w:rPr>
          <w:sz w:val="20"/>
        </w:rPr>
        <w:t xml:space="preserve">Решение: Требование удовлетворено, так как наличие нарушения установлено, в силу условия договора размер неустойки подлежит исчислению на основании стоимости товара, определенной в иностранной валюте, что является основанием для начисления неустойки в иностранной валюте.</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jc w:val="center"/>
      </w:pPr>
      <w:r>
        <w:rPr>
          <w:sz w:val="20"/>
        </w:rPr>
        <w:t xml:space="preserve">АРБИТРАЖНЫЙ СУД УРАЛЬСКОГО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декабря 2025 г. N Ф09-3198/25</w:t>
      </w:r>
    </w:p>
    <w:p>
      <w:pPr>
        <w:pStyle w:val="0"/>
        <w:ind w:firstLine="540"/>
        <w:jc w:val="both"/>
      </w:pPr>
      <w:r>
        <w:rPr>
          <w:sz w:val="20"/>
        </w:rPr>
      </w:r>
    </w:p>
    <w:p>
      <w:pPr>
        <w:pStyle w:val="0"/>
        <w:jc w:val="right"/>
      </w:pPr>
      <w:r>
        <w:rPr>
          <w:sz w:val="20"/>
        </w:rPr>
        <w:t xml:space="preserve">Дело N А07-25243/2024</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18 ноября 2025 г.</w:t>
      </w:r>
    </w:p>
    <w:p>
      <w:pPr>
        <w:pStyle w:val="0"/>
        <w:spacing w:before="200" w:lineRule="auto"/>
        <w:ind w:firstLine="540"/>
        <w:jc w:val="both"/>
      </w:pPr>
      <w:r>
        <w:rPr>
          <w:sz w:val="20"/>
        </w:rPr>
        <w:t xml:space="preserve">Постановление изготовлено в полном объеме 01 декабря 2025 г.</w:t>
      </w:r>
    </w:p>
    <w:p>
      <w:pPr>
        <w:pStyle w:val="0"/>
        <w:spacing w:before="200" w:lineRule="auto"/>
        <w:ind w:firstLine="540"/>
        <w:jc w:val="both"/>
      </w:pPr>
      <w:r>
        <w:rPr>
          <w:sz w:val="20"/>
        </w:rPr>
        <w:t xml:space="preserve">Арбитражный суд Уральского округа в составе:</w:t>
      </w:r>
    </w:p>
    <w:p>
      <w:pPr>
        <w:pStyle w:val="0"/>
        <w:spacing w:before="200" w:lineRule="auto"/>
        <w:ind w:firstLine="540"/>
        <w:jc w:val="both"/>
      </w:pPr>
      <w:r>
        <w:rPr>
          <w:sz w:val="20"/>
        </w:rPr>
        <w:t xml:space="preserve">председательствующего Гавриленко О.Л.,</w:t>
      </w:r>
    </w:p>
    <w:p>
      <w:pPr>
        <w:pStyle w:val="0"/>
        <w:spacing w:before="200" w:lineRule="auto"/>
        <w:ind w:firstLine="540"/>
        <w:jc w:val="both"/>
      </w:pPr>
      <w:r>
        <w:rPr>
          <w:sz w:val="20"/>
        </w:rPr>
        <w:t xml:space="preserve">судей Кравцовой Е.А., Черкезова Е.О.</w:t>
      </w:r>
    </w:p>
    <w:p>
      <w:pPr>
        <w:pStyle w:val="0"/>
        <w:spacing w:before="200" w:lineRule="auto"/>
        <w:ind w:firstLine="540"/>
        <w:jc w:val="both"/>
      </w:pPr>
      <w:r>
        <w:rPr>
          <w:sz w:val="20"/>
        </w:rPr>
        <w:t xml:space="preserve">при ведении протокола помощником судьи Шуровой П.А., рассмотрел в судебном заседании путем использования системы веб-конференции кассационную жалобу акционерного общества "Башкирская содовая компания" (далее - истец, общество "БСК") на </w:t>
      </w:r>
      <w:r>
        <w:rPr>
          <w:sz w:val="20"/>
        </w:rPr>
        <w:t xml:space="preserve">постановление</w:t>
      </w:r>
      <w:r>
        <w:rPr>
          <w:sz w:val="20"/>
        </w:rPr>
        <w:t xml:space="preserve"> Восемнадцатого арбитражного апелляционного суда от 29.04.2025 по делу N А07-25243/2024 Арбитражного суда Республики Башкортостан.</w:t>
      </w:r>
    </w:p>
    <w:p>
      <w:pPr>
        <w:pStyle w:val="0"/>
        <w:spacing w:before="200" w:lineRule="auto"/>
        <w:ind w:firstLine="540"/>
        <w:jc w:val="both"/>
      </w:pPr>
      <w:r>
        <w:rPr>
          <w:sz w:val="20"/>
        </w:rPr>
        <w:t xml:space="preserve">Лица, участвующие в деле, о времени и месте рассмотрения кассационной жалобы извещены надлежащим образом, в том числе публично, путем размещения информации о времени и месте судебного заседания на сайте Арбитражного суда Уральского округа.</w:t>
      </w:r>
    </w:p>
    <w:p>
      <w:pPr>
        <w:pStyle w:val="0"/>
        <w:spacing w:before="200" w:lineRule="auto"/>
        <w:ind w:firstLine="540"/>
        <w:jc w:val="both"/>
      </w:pPr>
      <w:r>
        <w:rPr>
          <w:sz w:val="20"/>
        </w:rPr>
        <w:t xml:space="preserve">В судебном заседании с использованием системы веб-конференции информационной системы "Картотека арбитражных дел" приняли участие представители:</w:t>
      </w:r>
    </w:p>
    <w:p>
      <w:pPr>
        <w:pStyle w:val="0"/>
        <w:spacing w:before="200" w:lineRule="auto"/>
        <w:ind w:firstLine="540"/>
        <w:jc w:val="both"/>
      </w:pPr>
      <w:r>
        <w:rPr>
          <w:sz w:val="20"/>
        </w:rPr>
        <w:t xml:space="preserve">- общества с ограниченной ответственностью "Коммерческий центр "Систех" (далее - ответчик, общество "Коммерческий центр "Систех") - Чабаева Д.А. (удостоверение адвоката, доверенность от 25.08.2024), Богма С.А. (удостоверение адвоката, доверенность от 25.08.2024);</w:t>
      </w:r>
    </w:p>
    <w:p>
      <w:pPr>
        <w:pStyle w:val="0"/>
        <w:spacing w:before="200" w:lineRule="auto"/>
        <w:ind w:firstLine="540"/>
        <w:jc w:val="both"/>
      </w:pPr>
      <w:r>
        <w:rPr>
          <w:sz w:val="20"/>
        </w:rPr>
        <w:t xml:space="preserve">- общества "БСК" - Валекжанина И.И. (доверенность от 05.12.2024, диплом, паспорт), Макаренко Р.Р. (доверенность от 09.01.2023, диплом, паспорт).</w:t>
      </w:r>
    </w:p>
    <w:p>
      <w:pPr>
        <w:pStyle w:val="0"/>
        <w:ind w:firstLine="540"/>
        <w:jc w:val="both"/>
      </w:pPr>
      <w:r>
        <w:rPr>
          <w:sz w:val="20"/>
        </w:rPr>
      </w:r>
    </w:p>
    <w:p>
      <w:pPr>
        <w:pStyle w:val="0"/>
        <w:ind w:firstLine="540"/>
        <w:jc w:val="both"/>
      </w:pPr>
      <w:r>
        <w:rPr>
          <w:sz w:val="20"/>
        </w:rPr>
        <w:t xml:space="preserve">Общество "БСК" обратилось в Арбитражный суд Республики Башкортостан с исковым заявлением к обществу "Коммерческий центр "Систех" о взыскании неустойки за ненадлежащее исполнение обязательств по спецификации N 4 к договору поставки продукции от 15.03.2021 N 038.03.21.СН, начисленной за период с 22.03.2023 по 12.09.2023, в размере 35930,32 евро (с учетом уточнения требований, принятого судом в порядке, предусмотренном </w:t>
      </w:r>
      <w:r>
        <w:rPr>
          <w:sz w:val="20"/>
        </w:rPr>
        <w:t xml:space="preserve">статьей 49</w:t>
      </w:r>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Решением</w:t>
      </w:r>
      <w:r>
        <w:rPr>
          <w:sz w:val="20"/>
        </w:rPr>
        <w:t xml:space="preserve"> Арбитражного суда Республики Башкортостан от 09.01.2025 исковые требования удовлетворены в полном объеме. Кроме того, истцу из федерального бюджета возвращена государственная пошлина в размере 14 015 руб.</w:t>
      </w:r>
    </w:p>
    <w:p>
      <w:pPr>
        <w:pStyle w:val="0"/>
        <w:spacing w:before="200" w:lineRule="auto"/>
        <w:ind w:firstLine="540"/>
        <w:jc w:val="both"/>
      </w:pPr>
      <w:r>
        <w:rPr>
          <w:sz w:val="20"/>
        </w:rPr>
        <w:t xml:space="preserve">Постановлением</w:t>
      </w:r>
      <w:r>
        <w:rPr>
          <w:sz w:val="20"/>
        </w:rPr>
        <w:t xml:space="preserve"> Восемнадцатого арбитражного апелляционного суда от 29.04.2025 решение суда изменено: исковые требования общества "БСК" удовлетворены, с общества "Коммерческий центр "Систех" в пользу общества "БСК" взыскана неустойка в общей сумме 2890647 руб. 60 коп., расходы по оплате государственной пошлины в размере 37453 руб.; из федерального бюджета обществу "БСК" возвращена государственная пошлина в размере 16765 руб. Также распределены расходы по оплате государственной пошлины за рассмотрение апелляционной жалобы.</w:t>
      </w:r>
    </w:p>
    <w:p>
      <w:pPr>
        <w:pStyle w:val="0"/>
        <w:spacing w:before="200" w:lineRule="auto"/>
        <w:ind w:firstLine="540"/>
        <w:jc w:val="both"/>
      </w:pPr>
      <w:r>
        <w:rPr>
          <w:sz w:val="20"/>
        </w:rPr>
        <w:t xml:space="preserve">В кассационной жалобе общество "БСК" просит постановление суда апелляционной инстанции отменить и оставить в силе решение суда первой инстанции, приводя следующие доводы.</w:t>
      </w:r>
    </w:p>
    <w:p>
      <w:pPr>
        <w:pStyle w:val="0"/>
        <w:spacing w:before="200" w:lineRule="auto"/>
        <w:ind w:firstLine="540"/>
        <w:jc w:val="both"/>
      </w:pPr>
      <w:r>
        <w:rPr>
          <w:sz w:val="20"/>
        </w:rPr>
        <w:t xml:space="preserve">Апелляционный суд, по утверждению истца, неправомерно изменил валюту долга с евро на рубли. Из буквального толкования условий договора и спецификации N 4 от 25.04.2022, следует, что валютой долга согласованы евро, а валютой платежа - рубли.</w:t>
      </w:r>
    </w:p>
    <w:p>
      <w:pPr>
        <w:pStyle w:val="0"/>
        <w:spacing w:before="200" w:lineRule="auto"/>
        <w:ind w:firstLine="540"/>
        <w:jc w:val="both"/>
      </w:pPr>
      <w:r>
        <w:rPr>
          <w:sz w:val="20"/>
        </w:rPr>
        <w:t xml:space="preserve">Кроме того, по мнению общества "БСК" апелляционный суд вышел за пределы доводов апелляционной жалобы ответчика. Ответчик не оспаривал факт определения валюты долга как евро, однако суд апелляционной инстанции изменил данное условие договора, что нарушает принципы состязательности и пределы судебного разбирательства.</w:t>
      </w:r>
    </w:p>
    <w:p>
      <w:pPr>
        <w:pStyle w:val="0"/>
        <w:spacing w:before="200" w:lineRule="auto"/>
        <w:ind w:firstLine="540"/>
        <w:jc w:val="both"/>
      </w:pPr>
      <w:r>
        <w:rPr>
          <w:sz w:val="20"/>
        </w:rPr>
        <w:t xml:space="preserve">Апелляционный суд также неверно определил базу для расчета неустойки, используя рублевые суммы, указанные в универсальных передаточных документах. Истец настаивает, что базой расчета должна быть стоимость товара в евро, зафиксированная в спецификации, а конвертация в рубли служит лишь механизмом исполнения денежного обязательства и не изменяет валютного выражения цены. Представленный истцом расчет показывает, что сумма неустойки составляет 35 930,32 евро. Заявленная неустойка является соразмерной последствиям нарушения обязательства. Просрочка поставки и рост курса евро создали для покупателя неблагоприятные условия, и взыскание неустойки в валюте долга (евро) является адекватной компенсацией причиненного нарушения.</w:t>
      </w:r>
    </w:p>
    <w:p>
      <w:pPr>
        <w:pStyle w:val="0"/>
        <w:spacing w:before="200" w:lineRule="auto"/>
        <w:ind w:firstLine="540"/>
        <w:jc w:val="both"/>
      </w:pPr>
      <w:r>
        <w:rPr>
          <w:sz w:val="20"/>
        </w:rPr>
        <w:t xml:space="preserve">В отзыве на кассационную жалобу общество "Коммерческий центр "Систех" обращает внимание суда округа на то, что представленный истцом расчет неустойки не соответствует фактическим обстоятельствам дела. Ответчик указывает, что сторонами не согласовывался запрет на уменьшение цены товара, установленной в спецификации N 4 от 25.04.2022, вследствие чего цена товара в евро, указанная в спецификации, не может рассматриваться как фиксированная (твердая). По мнению ответчика, при расчете неустойки следует исходить из фактической стоимости поставленного товара, отраженной в универсальных передаточных документах (УПД), а не из условной стоимости, указанной в спецификации.</w:t>
      </w:r>
    </w:p>
    <w:p>
      <w:pPr>
        <w:pStyle w:val="0"/>
        <w:ind w:firstLine="540"/>
        <w:jc w:val="both"/>
      </w:pPr>
      <w:r>
        <w:rPr>
          <w:sz w:val="20"/>
        </w:rPr>
      </w:r>
    </w:p>
    <w:p>
      <w:pPr>
        <w:pStyle w:val="0"/>
        <w:ind w:firstLine="540"/>
        <w:jc w:val="both"/>
      </w:pPr>
      <w:r>
        <w:rPr>
          <w:sz w:val="20"/>
        </w:rPr>
        <w:t xml:space="preserve">Как следует из материалов дела и установлено арбитражным судом первой инстанции, по итогам проведения неконкурентной закупки в электронной форме между обществом "БСК" (покупатель) и обществом "Коммерческий центр "Систех" (продавец, поставщик) заключен договор поставки продукции от 15.03.2021 N 038.03.21.СН (далее - договор), согласно которому поставщик обязуется поставить, а покупатель - принять и оплатить оборудование, комплектующие, запасные части, далее продукции в соответствии со спецификациями, являющимися неотъемлемыми частями настоящего договора.</w:t>
      </w:r>
    </w:p>
    <w:p>
      <w:pPr>
        <w:pStyle w:val="0"/>
        <w:spacing w:before="200" w:lineRule="auto"/>
        <w:ind w:firstLine="540"/>
        <w:jc w:val="both"/>
      </w:pPr>
      <w:r>
        <w:rPr>
          <w:sz w:val="20"/>
        </w:rPr>
        <w:t xml:space="preserve">Согласно пункту 2.1 договора, количество продукции, условия, графики и сроки поставки указываются в спецификациях, являющихся неотъемлемой частью договора.</w:t>
      </w:r>
    </w:p>
    <w:p>
      <w:pPr>
        <w:pStyle w:val="0"/>
        <w:spacing w:before="200" w:lineRule="auto"/>
        <w:ind w:firstLine="540"/>
        <w:jc w:val="both"/>
      </w:pPr>
      <w:r>
        <w:rPr>
          <w:sz w:val="20"/>
        </w:rPr>
        <w:t xml:space="preserve">В силу пункта 5.1 договора, цена и условия оплаты устанавливаются и согласовываются в спецификациях, к настоящему договору, подписанных обеими сторонами. Цена включает в себя стоимость упаковки, тары, маркировки, погрузки, сертификации.</w:t>
      </w:r>
    </w:p>
    <w:p>
      <w:pPr>
        <w:pStyle w:val="0"/>
        <w:spacing w:before="200" w:lineRule="auto"/>
        <w:ind w:firstLine="540"/>
        <w:jc w:val="both"/>
      </w:pPr>
      <w:r>
        <w:rPr>
          <w:sz w:val="20"/>
        </w:rPr>
        <w:t xml:space="preserve">В соответствии с пунктом 6.1 договора предусмотрена оплата неустойки в размере 0,1% от стоимости товара за каждый день просрочки, но не более 5%, за неисполнение обязательств по договору.</w:t>
      </w:r>
    </w:p>
    <w:p>
      <w:pPr>
        <w:pStyle w:val="0"/>
        <w:spacing w:before="200" w:lineRule="auto"/>
        <w:ind w:firstLine="540"/>
        <w:jc w:val="both"/>
      </w:pPr>
      <w:r>
        <w:rPr>
          <w:sz w:val="20"/>
        </w:rPr>
        <w:t xml:space="preserve">Пунктом 14.1 договора предусмотрено его действие с момента подписания до 31.12.2022, а в части взаимных расчетов и гарантийных обязательств - до полного их завершения.</w:t>
      </w:r>
    </w:p>
    <w:p>
      <w:pPr>
        <w:pStyle w:val="0"/>
        <w:spacing w:before="200" w:lineRule="auto"/>
        <w:ind w:firstLine="540"/>
        <w:jc w:val="both"/>
      </w:pPr>
      <w:r>
        <w:rPr>
          <w:sz w:val="20"/>
        </w:rPr>
        <w:t xml:space="preserve">Дополнительным соглашением от 25.04.2022 срок действия договора продлен до 31.12.2023.</w:t>
      </w:r>
    </w:p>
    <w:p>
      <w:pPr>
        <w:pStyle w:val="0"/>
        <w:spacing w:before="200" w:lineRule="auto"/>
        <w:ind w:firstLine="540"/>
        <w:jc w:val="both"/>
      </w:pPr>
      <w:r>
        <w:rPr>
          <w:sz w:val="20"/>
        </w:rPr>
        <w:t xml:space="preserve">Как следует из материалов дела, сторонами подписана спецификация от 25.04.2022 N 4 (приложение N 4 к договору) на поставку оригинальных комплектующих (24 позиции) к оборудованию Hasler на общую сумму 749902 евро с НДС со сроком поставки - в течение 10 месяцев с момента 50% предоплаты (с правом досрочной поставки).</w:t>
      </w:r>
    </w:p>
    <w:p>
      <w:pPr>
        <w:pStyle w:val="0"/>
        <w:spacing w:before="200" w:lineRule="auto"/>
        <w:ind w:firstLine="540"/>
        <w:jc w:val="both"/>
      </w:pPr>
      <w:r>
        <w:rPr>
          <w:sz w:val="20"/>
        </w:rPr>
        <w:t xml:space="preserve">В соответствии с платежным поручением N 8329 предоплата в размере 24347743,15 руб. внесена покупателем 20.05.2022.</w:t>
      </w:r>
    </w:p>
    <w:p>
      <w:pPr>
        <w:pStyle w:val="0"/>
        <w:spacing w:before="200" w:lineRule="auto"/>
        <w:ind w:firstLine="540"/>
        <w:jc w:val="both"/>
      </w:pPr>
      <w:r>
        <w:rPr>
          <w:sz w:val="20"/>
        </w:rPr>
        <w:t xml:space="preserve">В соответствии с условиями спецификации N 4 от 25.04.2022 сторонами согласовано, что 50% - предоплата в рублях по курсу ЦБ РФ на дату платежа, 50% - по факту поставки в течение 7-ми рабочих дней в рублях по курсу ЦБ РФ на дату отгрузки, определяемой по дате выписки накладной. С момента осуществления 50% - предоплаты цена изменению в сторону увеличения не подлежит.</w:t>
      </w:r>
    </w:p>
    <w:p>
      <w:pPr>
        <w:pStyle w:val="0"/>
        <w:spacing w:before="200" w:lineRule="auto"/>
        <w:ind w:firstLine="540"/>
        <w:jc w:val="both"/>
      </w:pPr>
      <w:r>
        <w:rPr>
          <w:sz w:val="20"/>
        </w:rPr>
        <w:t xml:space="preserve">На авансовый платеж, предусмотренный настоящей спецификацией, Поставщиком предоставляется счет-фактура в течение 5-ти дней со дня получения авансового платежа.</w:t>
      </w:r>
    </w:p>
    <w:p>
      <w:pPr>
        <w:pStyle w:val="0"/>
        <w:spacing w:before="200" w:lineRule="auto"/>
        <w:ind w:firstLine="540"/>
        <w:jc w:val="both"/>
      </w:pPr>
      <w:r>
        <w:rPr>
          <w:sz w:val="20"/>
        </w:rPr>
        <w:t xml:space="preserve">В целях настоящей спецификации рабочими днями признаются дни с продолжительностью работы 8 часов при пятидневной рабочей неделе, без учета праздничных дней.</w:t>
      </w:r>
    </w:p>
    <w:p>
      <w:pPr>
        <w:pStyle w:val="0"/>
        <w:spacing w:before="200" w:lineRule="auto"/>
        <w:ind w:firstLine="540"/>
        <w:jc w:val="both"/>
      </w:pPr>
      <w:r>
        <w:rPr>
          <w:sz w:val="20"/>
        </w:rPr>
        <w:t xml:space="preserve">В случае нарушения срока поставки более чем на 30 (тридцать) дней, и отсутствия в течение этого срока согласования сторон по увеличению срока поставки, покупатель имеет право в одностороннем внесудебном порядке расторгнуть спецификацию путем направления уведомления. Поставщик обязан вернуть полученные денежные средства в течение 5-ти дней с даты получения уведомления. В случае нарушения срока возврата денежных средств Поставщик уплачивает покупателю штрафную неустойку в размере 0,1% от суммы.</w:t>
      </w:r>
    </w:p>
    <w:p>
      <w:pPr>
        <w:pStyle w:val="0"/>
        <w:spacing w:before="200" w:lineRule="auto"/>
        <w:ind w:firstLine="540"/>
        <w:jc w:val="both"/>
      </w:pPr>
      <w:r>
        <w:rPr>
          <w:sz w:val="20"/>
        </w:rPr>
        <w:t xml:space="preserve">Сроки поставки установлены в течение 10-ти месяцев с момента предоплаты, следовательно, последний день поставки приходится на 21.03.2023.</w:t>
      </w:r>
    </w:p>
    <w:p>
      <w:pPr>
        <w:pStyle w:val="0"/>
        <w:spacing w:before="200" w:lineRule="auto"/>
        <w:ind w:firstLine="540"/>
        <w:jc w:val="both"/>
      </w:pPr>
      <w:r>
        <w:rPr>
          <w:sz w:val="20"/>
        </w:rPr>
        <w:t xml:space="preserve">Истец указал, что согласно счету-фактуре от 07.09.2022 N 25 и товарной накладной от 07.09.2022 N 22 в указанный период ответчик осуществил частичную поставку товара на сумму 4496 евро (291951 руб. 36 коп.).</w:t>
      </w:r>
    </w:p>
    <w:p>
      <w:pPr>
        <w:pStyle w:val="0"/>
        <w:spacing w:before="200" w:lineRule="auto"/>
        <w:ind w:firstLine="540"/>
        <w:jc w:val="both"/>
      </w:pPr>
      <w:r>
        <w:rPr>
          <w:sz w:val="20"/>
        </w:rPr>
        <w:t xml:space="preserve">За пределами установленного срока поставки - в марте, июне и августе 2023 года ответчиком отгружена оставшаяся продукция на общую сумму 745406 евро.</w:t>
      </w:r>
    </w:p>
    <w:p>
      <w:pPr>
        <w:pStyle w:val="0"/>
        <w:spacing w:before="200" w:lineRule="auto"/>
        <w:ind w:firstLine="540"/>
        <w:jc w:val="both"/>
      </w:pPr>
      <w:r>
        <w:rPr>
          <w:sz w:val="20"/>
        </w:rPr>
        <w:t xml:space="preserve">Согласно пункту 2.2.2 договора датой поставки продукции считается дата в товарно-транспортной накладной, товарной накладной </w:t>
      </w:r>
      <w:r>
        <w:rPr>
          <w:sz w:val="20"/>
        </w:rPr>
        <w:t xml:space="preserve">ТОРГ-12</w:t>
      </w:r>
      <w:r>
        <w:rPr>
          <w:sz w:val="20"/>
        </w:rPr>
        <w:t xml:space="preserve"> о получении продукции покупателем.</w:t>
      </w:r>
    </w:p>
    <w:p>
      <w:pPr>
        <w:pStyle w:val="0"/>
        <w:spacing w:before="200" w:lineRule="auto"/>
        <w:ind w:firstLine="540"/>
        <w:jc w:val="both"/>
      </w:pPr>
      <w:r>
        <w:rPr>
          <w:sz w:val="20"/>
        </w:rPr>
        <w:t xml:space="preserve">В подтверждение исполнения обязательств по договору представлена товарная накладная от 31.03.2023 N 3, из которой следует, что продукция на сумму 40606 евро (3019050,01 руб.) принята покупателем 07.04.2023, продукция на сумму 359014 евро (27882050,43 руб.) по товарной накладной N 7 от 14.06.2023 принята 01.07.2023, продукция на сумму 345786 евро (28904424,63 руб.) по товарной накладной N 10 от 24.08.2023 - принята 12.09.2023.</w:t>
      </w:r>
    </w:p>
    <w:p>
      <w:pPr>
        <w:pStyle w:val="0"/>
        <w:spacing w:before="200" w:lineRule="auto"/>
        <w:ind w:firstLine="540"/>
        <w:jc w:val="both"/>
      </w:pPr>
      <w:r>
        <w:rPr>
          <w:sz w:val="20"/>
        </w:rPr>
        <w:t xml:space="preserve">По расчету истца размер неустойки составляет сумму в 35930,32 евро.</w:t>
      </w:r>
    </w:p>
    <w:p>
      <w:pPr>
        <w:pStyle w:val="0"/>
        <w:spacing w:before="200" w:lineRule="auto"/>
        <w:ind w:firstLine="540"/>
        <w:jc w:val="both"/>
      </w:pPr>
      <w:r>
        <w:rPr>
          <w:sz w:val="20"/>
        </w:rPr>
        <w:t xml:space="preserve">В связи с ненадлежащим исполнением поставщиком своих обязательств по договору поставки 19.12.2023 истцом на электронную почту ответчика info@sistech.ru, указанную в пункте 15 договора, направлена претензия N 03.01.03/215/026, в которой истец просит оплатить договорную неустойку за период с 22.03.2023 по 12.09.2023 либо документально подтвердить обстоятельства, повлиявшие на нарушение сроков поставки.</w:t>
      </w:r>
    </w:p>
    <w:p>
      <w:pPr>
        <w:pStyle w:val="0"/>
        <w:spacing w:before="200" w:lineRule="auto"/>
        <w:ind w:firstLine="540"/>
        <w:jc w:val="both"/>
      </w:pPr>
      <w:r>
        <w:rPr>
          <w:sz w:val="20"/>
        </w:rPr>
        <w:t xml:space="preserve">Направленная в адрес ответчика досудебная претензия с требованием оплатить образовавшуюся задолженность, оставлена без удовлетворения, задолженность ответчиком не погашена, что послужило для истца основанием для обращения в суд с рассматриваемым иском.</w:t>
      </w:r>
    </w:p>
    <w:p>
      <w:pPr>
        <w:pStyle w:val="0"/>
        <w:spacing w:before="200" w:lineRule="auto"/>
        <w:ind w:firstLine="540"/>
        <w:jc w:val="both"/>
      </w:pPr>
      <w:r>
        <w:rPr>
          <w:sz w:val="20"/>
        </w:rPr>
        <w:t xml:space="preserve">Удовлетворяя исковые требования, суд первой инстанции пришел к выводу о доказанности нарушения ответчиком обязательств по поставке товара в установленный срок, в связи с чем, признал правомерным начисление предусмотренной договором неустойки. Проверив представленный истцом расчет неустойки, суд признал его верным, а также не установил оснований для применения положений </w:t>
      </w:r>
      <w:r>
        <w:rPr>
          <w:sz w:val="20"/>
        </w:rPr>
        <w:t xml:space="preserve">статьи 333</w:t>
      </w:r>
      <w:r>
        <w:rPr>
          <w:sz w:val="20"/>
        </w:rPr>
        <w:t xml:space="preserve"> Гражданского кодекса Российской Федерации (далее - ГК РФ) по заявлению ответчика.</w:t>
      </w:r>
    </w:p>
    <w:p>
      <w:pPr>
        <w:pStyle w:val="0"/>
        <w:spacing w:before="200" w:lineRule="auto"/>
        <w:ind w:firstLine="540"/>
        <w:jc w:val="both"/>
      </w:pPr>
      <w:r>
        <w:rPr>
          <w:sz w:val="20"/>
        </w:rPr>
        <w:t xml:space="preserve">Суд апелляционной инстанции, отменяя решение суда первой инстанции, руководствуясь </w:t>
      </w:r>
      <w:r>
        <w:rPr>
          <w:sz w:val="20"/>
        </w:rPr>
        <w:t xml:space="preserve">статьей 431</w:t>
      </w:r>
      <w:r>
        <w:rPr>
          <w:sz w:val="20"/>
        </w:rPr>
        <w:t xml:space="preserve"> ГК РФ и </w:t>
      </w:r>
      <w:r>
        <w:rPr>
          <w:sz w:val="20"/>
        </w:rPr>
        <w:t xml:space="preserve">пунктом 9</w:t>
      </w:r>
      <w:r>
        <w:rPr>
          <w:sz w:val="20"/>
        </w:rPr>
        <w:t xml:space="preserve"> Информационного письма Президиума Высшего Арбитражного Суда Российской Федерации от 04.11.2002 N 70 "О применении арбитражными судами статей 140, 317 ГК РФ", указал, что окончательная стоимость товара определена сторонами в рублях, что отражено в счетах-фактурах и товарных накладных. По мнению суда, валютой долга в данном случае являются рубли, оснований для обратной конвертации суммы, осуществленной в рублях, на оплату в евро в целях расчета неустойки не имеется; условие необходимости расчета пени исключительно в евро, а не в рублях РФ, в договоре отсутствует. В связи с чем, расчет неустойки следует производить исходя из суммы товара, поставленного с нарушением срока, определенной в рублях.</w:t>
      </w:r>
    </w:p>
    <w:p>
      <w:pPr>
        <w:pStyle w:val="0"/>
        <w:spacing w:before="200" w:lineRule="auto"/>
        <w:ind w:firstLine="540"/>
        <w:jc w:val="both"/>
      </w:pPr>
      <w:r>
        <w:rPr>
          <w:sz w:val="20"/>
        </w:rPr>
        <w:t xml:space="preserve">Проверив законность обжалуемого постановления, исходя из доводов, содержащихся в кассационной жалобе, суд кассационной инстанции соглашается с выводами суда первой инстанции.</w:t>
      </w:r>
    </w:p>
    <w:p>
      <w:pPr>
        <w:pStyle w:val="0"/>
        <w:spacing w:before="200" w:lineRule="auto"/>
        <w:ind w:firstLine="540"/>
        <w:jc w:val="both"/>
      </w:pPr>
      <w:r>
        <w:rPr>
          <w:sz w:val="20"/>
        </w:rPr>
        <w:t xml:space="preserve">По правилам </w:t>
      </w:r>
      <w:r>
        <w:rPr>
          <w:sz w:val="20"/>
        </w:rPr>
        <w:t xml:space="preserve">статьи 421</w:t>
      </w:r>
      <w:r>
        <w:rPr>
          <w:sz w:val="20"/>
        </w:rPr>
        <w:t xml:space="preserve"> ГК РФ стороны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pPr>
        <w:pStyle w:val="0"/>
        <w:spacing w:before="200" w:lineRule="auto"/>
        <w:ind w:firstLine="540"/>
        <w:jc w:val="both"/>
      </w:pPr>
      <w:r>
        <w:rPr>
          <w:sz w:val="20"/>
        </w:rPr>
        <w:t xml:space="preserve">В соответствии со </w:t>
      </w:r>
      <w:r>
        <w:rPr>
          <w:sz w:val="20"/>
        </w:rPr>
        <w:t xml:space="preserve">статьей 506</w:t>
      </w:r>
      <w:r>
        <w:rPr>
          <w:sz w:val="20"/>
        </w:rPr>
        <w:t xml:space="preserve"> ГК РФ 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pStyle w:val="0"/>
        <w:spacing w:before="200" w:lineRule="auto"/>
        <w:ind w:firstLine="540"/>
        <w:jc w:val="both"/>
      </w:pPr>
      <w:r>
        <w:rPr>
          <w:sz w:val="20"/>
        </w:rPr>
        <w:t xml:space="preserve">В силу </w:t>
      </w:r>
      <w:r>
        <w:rPr>
          <w:sz w:val="20"/>
        </w:rPr>
        <w:t xml:space="preserve">пункта 1 статьи 516</w:t>
      </w:r>
      <w:r>
        <w:rPr>
          <w:sz w:val="20"/>
        </w:rPr>
        <w:t xml:space="preserve"> ГК РФ покупатель оплачивает поставляемые товары с соблюдением порядка и формы расчетов, предусмотренных договором поставки. В соответствии с </w:t>
      </w:r>
      <w:r>
        <w:rPr>
          <w:sz w:val="20"/>
        </w:rPr>
        <w:t xml:space="preserve">пунктом 1 статьи 486</w:t>
      </w:r>
      <w:r>
        <w:rPr>
          <w:sz w:val="20"/>
        </w:rPr>
        <w:t xml:space="preserve"> ГК РФ покупатель обязан оплатить товар непосредственно до или после передачи ему продавцом товара, если иное не предусмотрено </w:t>
      </w:r>
      <w:r>
        <w:rPr>
          <w:sz w:val="20"/>
        </w:rPr>
        <w:t xml:space="preserve">Кодексом</w:t>
      </w:r>
      <w:r>
        <w:rPr>
          <w:sz w:val="20"/>
        </w:rPr>
        <w:t xml:space="preserve">, другим законом, иными правовыми актами или договором купли-продажи и не вытекает из существа обязательства.</w:t>
      </w:r>
    </w:p>
    <w:p>
      <w:pPr>
        <w:pStyle w:val="0"/>
        <w:spacing w:before="200" w:lineRule="auto"/>
        <w:ind w:firstLine="540"/>
        <w:jc w:val="both"/>
      </w:pPr>
      <w:r>
        <w:rPr>
          <w:sz w:val="20"/>
        </w:rPr>
        <w:t xml:space="preserve">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r>
        <w:rPr>
          <w:sz w:val="20"/>
        </w:rPr>
        <w:t xml:space="preserve">статьей 314</w:t>
      </w:r>
      <w:r>
        <w:rPr>
          <w:sz w:val="20"/>
        </w:rPr>
        <w:t xml:space="preserve"> настоящего Кодекса (</w:t>
      </w:r>
      <w:r>
        <w:rPr>
          <w:sz w:val="20"/>
        </w:rPr>
        <w:t xml:space="preserve">пункт 1 статьи 487</w:t>
      </w:r>
      <w:r>
        <w:rPr>
          <w:sz w:val="20"/>
        </w:rPr>
        <w:t xml:space="preserve"> ГК РФ).</w:t>
      </w:r>
    </w:p>
    <w:p>
      <w:pPr>
        <w:pStyle w:val="0"/>
        <w:spacing w:before="200" w:lineRule="auto"/>
        <w:ind w:firstLine="540"/>
        <w:jc w:val="both"/>
      </w:pPr>
      <w:r>
        <w:rPr>
          <w:sz w:val="20"/>
        </w:rPr>
        <w:t xml:space="preserve">По правилам </w:t>
      </w:r>
      <w:r>
        <w:rPr>
          <w:sz w:val="20"/>
        </w:rPr>
        <w:t xml:space="preserve">пункта 3 статьи 488</w:t>
      </w:r>
      <w:r>
        <w:rPr>
          <w:sz w:val="20"/>
        </w:rPr>
        <w:t xml:space="preserve"> ГК РФ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pPr>
        <w:pStyle w:val="0"/>
        <w:spacing w:before="200" w:lineRule="auto"/>
        <w:ind w:firstLine="540"/>
        <w:jc w:val="both"/>
      </w:pPr>
      <w:r>
        <w:rPr>
          <w:sz w:val="20"/>
        </w:rPr>
        <w:t xml:space="preserve">В соответствии со </w:t>
      </w:r>
      <w:r>
        <w:rPr>
          <w:sz w:val="20"/>
        </w:rPr>
        <w:t xml:space="preserve">статьей 309</w:t>
      </w:r>
      <w:r>
        <w:rPr>
          <w:sz w:val="20"/>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данным </w:t>
      </w:r>
      <w:r>
        <w:rPr>
          <w:sz w:val="20"/>
        </w:rPr>
        <w:t xml:space="preserve">Кодексом</w:t>
      </w:r>
      <w:r>
        <w:rPr>
          <w:sz w:val="20"/>
        </w:rPr>
        <w:t xml:space="preserve">, другими законами или иными правовыми актами (</w:t>
      </w:r>
      <w:r>
        <w:rPr>
          <w:sz w:val="20"/>
        </w:rPr>
        <w:t xml:space="preserve">пункт 1 статьи 310</w:t>
      </w:r>
      <w:r>
        <w:rPr>
          <w:sz w:val="20"/>
        </w:rPr>
        <w:t xml:space="preserve"> ГК РФ).</w:t>
      </w:r>
    </w:p>
    <w:p>
      <w:pPr>
        <w:pStyle w:val="0"/>
        <w:spacing w:before="200" w:lineRule="auto"/>
        <w:ind w:firstLine="540"/>
        <w:jc w:val="both"/>
      </w:pPr>
      <w:r>
        <w:rPr>
          <w:sz w:val="20"/>
        </w:rPr>
        <w:t xml:space="preserve">Согласно </w:t>
      </w:r>
      <w:r>
        <w:rPr>
          <w:sz w:val="20"/>
        </w:rPr>
        <w:t xml:space="preserve">пункту 1 статьи 329</w:t>
      </w:r>
      <w:r>
        <w:rPr>
          <w:sz w:val="20"/>
        </w:rPr>
        <w:t xml:space="preserve"> ГК РФ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pPr>
        <w:pStyle w:val="0"/>
        <w:spacing w:before="200" w:lineRule="auto"/>
        <w:ind w:firstLine="540"/>
        <w:jc w:val="both"/>
      </w:pPr>
      <w:r>
        <w:rPr>
          <w:sz w:val="20"/>
        </w:rPr>
        <w:t xml:space="preserve">В силу норм </w:t>
      </w:r>
      <w:r>
        <w:rPr>
          <w:sz w:val="20"/>
        </w:rPr>
        <w:t xml:space="preserve">пункта 1 статьи 330</w:t>
      </w:r>
      <w:r>
        <w:rPr>
          <w:sz w:val="20"/>
        </w:rP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Соглашение о неустойке должно быть совершено в письменной форме независимо от формы основного обязательства (</w:t>
      </w:r>
      <w:r>
        <w:rPr>
          <w:sz w:val="20"/>
        </w:rPr>
        <w:t xml:space="preserve">статья 331</w:t>
      </w:r>
      <w:r>
        <w:rPr>
          <w:sz w:val="20"/>
        </w:rPr>
        <w:t xml:space="preserve"> ГК РФ).</w:t>
      </w:r>
    </w:p>
    <w:p>
      <w:pPr>
        <w:pStyle w:val="0"/>
        <w:spacing w:before="200" w:lineRule="auto"/>
        <w:ind w:firstLine="540"/>
        <w:jc w:val="both"/>
      </w:pPr>
      <w:r>
        <w:rPr>
          <w:sz w:val="20"/>
        </w:rPr>
        <w:t xml:space="preserve">Из пункта 2.1 договора следует, что количество товара, условия и сроки его поставки определяются в спецификациях, являющихся неотъемлемой частью договора.</w:t>
      </w:r>
    </w:p>
    <w:p>
      <w:pPr>
        <w:pStyle w:val="0"/>
        <w:spacing w:before="200" w:lineRule="auto"/>
        <w:ind w:firstLine="540"/>
        <w:jc w:val="both"/>
      </w:pPr>
      <w:r>
        <w:rPr>
          <w:sz w:val="20"/>
        </w:rPr>
        <w:t xml:space="preserve">Согласно спецификации от 25.04.2022 N 4, поставка продукции на сумму 749 902 евро с НДС должна быть осуществлена в течение 10 месяцев с момента внесения 50-процентной предоплаты, при этом договором допускалась досрочная поставка.</w:t>
      </w:r>
    </w:p>
    <w:p>
      <w:pPr>
        <w:pStyle w:val="0"/>
        <w:spacing w:before="200" w:lineRule="auto"/>
        <w:ind w:firstLine="540"/>
        <w:jc w:val="both"/>
      </w:pPr>
      <w:r>
        <w:rPr>
          <w:sz w:val="20"/>
        </w:rPr>
        <w:t xml:space="preserve">Спецификацией N 4 от 25.04.2022 установлено, что 50% стоимости товара уплачивается в рублях по курсу ЦБ РФ на дату платежа, оставшиеся 50% - в течение семи рабочих дней после поставки, также в рублях по курсу ЦБ РФ на дату отгрузки, определяемой по дате выписки накладной. С момента осуществления 50% - предоплаты цена изменению в сторону увеличения не подлежит.</w:t>
      </w:r>
    </w:p>
    <w:p>
      <w:pPr>
        <w:pStyle w:val="0"/>
        <w:spacing w:before="200" w:lineRule="auto"/>
        <w:ind w:firstLine="540"/>
        <w:jc w:val="both"/>
      </w:pPr>
      <w:r>
        <w:rPr>
          <w:sz w:val="20"/>
        </w:rPr>
        <w:t xml:space="preserve">Материалами дела подтверждается, что истец перечислил предоплату в размере 24 347 743 руб. 15 коп. 20.05.2022 (платежное поручение N 8329). Указанная сумма соответствует 50% стоимости товара, выраженной в евро и указанной в спецификации, пересчитанной в рубли по официальному курсу ЦБ РФ на дату платежа. Следовательно, крайний срок исполнения обязанности по поставке приходился на 21.03.2023.</w:t>
      </w:r>
    </w:p>
    <w:p>
      <w:pPr>
        <w:pStyle w:val="0"/>
        <w:spacing w:before="200" w:lineRule="auto"/>
        <w:ind w:firstLine="540"/>
        <w:jc w:val="both"/>
      </w:pPr>
      <w:r>
        <w:rPr>
          <w:sz w:val="20"/>
        </w:rPr>
        <w:t xml:space="preserve">Фактическая поставка части товара произведена ответчиком с нарушением указанного срока:</w:t>
      </w:r>
    </w:p>
    <w:p>
      <w:pPr>
        <w:pStyle w:val="0"/>
        <w:spacing w:before="200" w:lineRule="auto"/>
        <w:ind w:firstLine="540"/>
        <w:jc w:val="both"/>
      </w:pPr>
      <w:r>
        <w:rPr>
          <w:sz w:val="20"/>
        </w:rPr>
        <w:t xml:space="preserve">по товарной накладной от 31.03.2023 N 3 товар на сумму 40 606 евро (3 019 050,01 руб.) принят покупателем 07.04.2023;</w:t>
      </w:r>
    </w:p>
    <w:p>
      <w:pPr>
        <w:pStyle w:val="0"/>
        <w:spacing w:before="200" w:lineRule="auto"/>
        <w:ind w:firstLine="540"/>
        <w:jc w:val="both"/>
      </w:pPr>
      <w:r>
        <w:rPr>
          <w:sz w:val="20"/>
        </w:rPr>
        <w:t xml:space="preserve">по накладной от 14.06.2023 N 7 товар на сумму 359 014 евро (27 882 050,43 руб.) принят покупателем 01.07.2023;</w:t>
      </w:r>
    </w:p>
    <w:p>
      <w:pPr>
        <w:pStyle w:val="0"/>
        <w:spacing w:before="200" w:lineRule="auto"/>
        <w:ind w:firstLine="540"/>
        <w:jc w:val="both"/>
      </w:pPr>
      <w:r>
        <w:rPr>
          <w:sz w:val="20"/>
        </w:rPr>
        <w:t xml:space="preserve">по накладной от 24.08.2023 N 10 товар на сумму 345 786 евро (28 904 424,63 руб.) принят покупателем 12.09.2023.</w:t>
      </w:r>
    </w:p>
    <w:p>
      <w:pPr>
        <w:pStyle w:val="0"/>
        <w:spacing w:before="200" w:lineRule="auto"/>
        <w:ind w:firstLine="540"/>
        <w:jc w:val="both"/>
      </w:pPr>
      <w:r>
        <w:rPr>
          <w:sz w:val="20"/>
        </w:rPr>
        <w:t xml:space="preserve">Допущенное нарушение сроков поставки подтверждается документами, имеющимися в деле, и ответчиком не оспаривается, что в силу </w:t>
      </w:r>
      <w:r>
        <w:rPr>
          <w:sz w:val="20"/>
        </w:rPr>
        <w:t xml:space="preserve">части 3.1 статьи 70</w:t>
      </w:r>
      <w:r>
        <w:rPr>
          <w:sz w:val="20"/>
        </w:rPr>
        <w:t xml:space="preserve"> Арбитражного процессуального кодекса Российской Федерации освобождает истца от необходимости доказывания этих обстоятельств.</w:t>
      </w:r>
    </w:p>
    <w:p>
      <w:pPr>
        <w:pStyle w:val="0"/>
        <w:spacing w:before="200" w:lineRule="auto"/>
        <w:ind w:firstLine="540"/>
        <w:jc w:val="both"/>
      </w:pPr>
      <w:r>
        <w:rPr>
          <w:sz w:val="20"/>
        </w:rPr>
        <w:t xml:space="preserve">Судами нижестоящих инстанций установлено, что пунктом 6.1 договора предусмотрена ответственность сторон за неисполнение обязательств в виде неустойки в размере 0,1% от стоимости товара за каждый день просрочки, но не более 5%. Поскольку условие о неустойке включено непосредственно в текст договора поставки, требование о соблюдении письменной формы соглашения о неустойке сторонами выполнено.</w:t>
      </w:r>
    </w:p>
    <w:p>
      <w:pPr>
        <w:pStyle w:val="0"/>
        <w:spacing w:before="200" w:lineRule="auto"/>
        <w:ind w:firstLine="540"/>
        <w:jc w:val="both"/>
      </w:pPr>
      <w:r>
        <w:rPr>
          <w:sz w:val="20"/>
        </w:rPr>
        <w:t xml:space="preserve">Договорная неустойка носит обеспечительный характер и является дополнительным обязательством по отношению к основному обязательству по поставке товара. Соответственно, удовлетворение требований о взыскании договорной неустойки возможно только в случае наличия факта нарушения ответчиком основного обязательства.</w:t>
      </w:r>
    </w:p>
    <w:p>
      <w:pPr>
        <w:pStyle w:val="0"/>
        <w:spacing w:before="200" w:lineRule="auto"/>
        <w:ind w:firstLine="540"/>
        <w:jc w:val="both"/>
      </w:pPr>
      <w:r>
        <w:rPr>
          <w:sz w:val="20"/>
        </w:rPr>
        <w:t xml:space="preserve">Исходя из представленных доказательств, апелляционный суд согласился с выводом суда первой инстанции о ненадлежащем исполнении ответчиком обязательств по поставке товара и обоснованности требования истца о взыскании договорной неустойки.</w:t>
      </w:r>
    </w:p>
    <w:p>
      <w:pPr>
        <w:pStyle w:val="0"/>
        <w:spacing w:before="200" w:lineRule="auto"/>
        <w:ind w:firstLine="540"/>
        <w:jc w:val="both"/>
      </w:pPr>
      <w:r>
        <w:rPr>
          <w:sz w:val="20"/>
        </w:rPr>
        <w:t xml:space="preserve">Из расчета, представленного истцом, следует, что неустойка за период с 22.03.2023 по 12.09.2023 составила 56 448,888 евро. С учетом установленного договором ограничения в размере не более 5% от стоимости товара, сумма подлежащей взысканию неустойки составила 35 930,32 евро.</w:t>
      </w:r>
    </w:p>
    <w:p>
      <w:pPr>
        <w:pStyle w:val="0"/>
        <w:spacing w:before="200" w:lineRule="auto"/>
        <w:ind w:firstLine="540"/>
        <w:jc w:val="both"/>
      </w:pPr>
      <w:r>
        <w:rPr>
          <w:sz w:val="20"/>
        </w:rPr>
        <w:t xml:space="preserve">Проверив расчет истца, суд первой инстанции признал его верным. При этом суд первой инстанции отклонил возражения и контррасчет ответчика, поскольку, из буквального толкования пункта 6.1 договора следует, что неустойка за нарушение сроков поставки подлежит исчислению от стоимости товара, и так как в спецификации договора стоимость товара определена за единицу, оснований полагать, что цена договора и стоимость товара являются тождественными понятиями, у суда не имеется.</w:t>
      </w:r>
    </w:p>
    <w:p>
      <w:pPr>
        <w:pStyle w:val="0"/>
        <w:spacing w:before="200" w:lineRule="auto"/>
        <w:ind w:firstLine="540"/>
        <w:jc w:val="both"/>
      </w:pPr>
      <w:r>
        <w:rPr>
          <w:sz w:val="20"/>
        </w:rPr>
        <w:t xml:space="preserve">Согласно правовой позиции, изложенной в </w:t>
      </w:r>
      <w:r>
        <w:rPr>
          <w:sz w:val="20"/>
        </w:rPr>
        <w:t xml:space="preserve">пункте 27</w:t>
      </w:r>
      <w:r>
        <w:rPr>
          <w:sz w:val="20"/>
        </w:rPr>
        <w:t xml:space="preserve"> постановления Пленума Верховного Суда Российской Федерации от 22.11.2016 N 54 "О некоторых вопросах применения общих положений Гражданского кодекса Российской Федерации об обязательствах и их исполнении" (далее - Постановление N 54), в силу </w:t>
      </w:r>
      <w:r>
        <w:rPr>
          <w:sz w:val="20"/>
        </w:rPr>
        <w:t xml:space="preserve">статей 140</w:t>
      </w:r>
      <w:r>
        <w:rPr>
          <w:sz w:val="20"/>
        </w:rPr>
        <w:t xml:space="preserve">, </w:t>
      </w:r>
      <w:r>
        <w:rPr>
          <w:sz w:val="20"/>
        </w:rPr>
        <w:t xml:space="preserve">317</w:t>
      </w:r>
      <w:r>
        <w:rPr>
          <w:sz w:val="20"/>
        </w:rPr>
        <w:t xml:space="preserve"> ГК РФ при рассмотрении споров, связанных с исполнением денежных обязательств, следует различать валюту, в которой денежное обязательство выражено (валюту долга), и валюту, в которой это денежное обязательство должно быть исполнено (валюту платежа). По общему правилу валютой долга и валютой платежа является рубль (</w:t>
      </w:r>
      <w:r>
        <w:rPr>
          <w:sz w:val="20"/>
        </w:rPr>
        <w:t xml:space="preserve">пункт 1 статьи 317</w:t>
      </w:r>
      <w:r>
        <w:rPr>
          <w:sz w:val="20"/>
        </w:rPr>
        <w:t xml:space="preserve"> ГК РФ)</w:t>
      </w:r>
    </w:p>
    <w:p>
      <w:pPr>
        <w:pStyle w:val="0"/>
        <w:spacing w:before="200" w:lineRule="auto"/>
        <w:ind w:firstLine="540"/>
        <w:jc w:val="both"/>
      </w:pPr>
      <w:r>
        <w:rPr>
          <w:sz w:val="20"/>
        </w:rPr>
        <w:t xml:space="preserve">В силу </w:t>
      </w:r>
      <w:r>
        <w:rPr>
          <w:sz w:val="20"/>
        </w:rPr>
        <w:t xml:space="preserve">пункта 2 статьи 317</w:t>
      </w:r>
      <w:r>
        <w:rPr>
          <w:sz w:val="20"/>
        </w:rPr>
        <w:t xml:space="preserve"> ГК РФ в денежном обязательстве может быть предусмотрено, что оно подлежит оплате в рублях (валюта платежа) в сумме, эквивалентной определенной сумме в иностранной валюте или в условных денежных единицах (валюта долга).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00" w:lineRule="auto"/>
        <w:ind w:firstLine="540"/>
        <w:jc w:val="both"/>
      </w:pPr>
      <w:r>
        <w:rPr>
          <w:sz w:val="20"/>
        </w:rPr>
        <w:t xml:space="preserve">Согласно разъяснениям, изложенными в </w:t>
      </w:r>
      <w:r>
        <w:rPr>
          <w:sz w:val="20"/>
        </w:rPr>
        <w:t xml:space="preserve">пункте 9</w:t>
      </w:r>
      <w:r>
        <w:rPr>
          <w:sz w:val="20"/>
        </w:rPr>
        <w:t xml:space="preserve"> Информационного письма Президиума Высшего Арбитражного Суда Российской Федерации от 04.11.2002 N 70 "О применении арбитражными судами статей 140 и 317 Гражданского кодекса Российской Федерации", законные или договорные проценты на сумму денежного обязательства, выраженного в соответствии с </w:t>
      </w:r>
      <w:r>
        <w:rPr>
          <w:sz w:val="20"/>
        </w:rPr>
        <w:t xml:space="preserve">пунктом 2 статьи 317</w:t>
      </w:r>
      <w:r>
        <w:rPr>
          <w:sz w:val="20"/>
        </w:rPr>
        <w:t xml:space="preserve"> ГК РФ, начисляются на сумму в иностранной валюте (условных денежных единицах), выражаются в этой валюте (единицах) и взыскиваются в рублях по правилам </w:t>
      </w:r>
      <w:r>
        <w:rPr>
          <w:sz w:val="20"/>
        </w:rPr>
        <w:t xml:space="preserve">пункта 2 статьи 317</w:t>
      </w:r>
      <w:r>
        <w:rPr>
          <w:sz w:val="20"/>
        </w:rPr>
        <w:t xml:space="preserve"> ГК РФ.</w:t>
      </w:r>
    </w:p>
    <w:p>
      <w:pPr>
        <w:pStyle w:val="0"/>
        <w:spacing w:before="200" w:lineRule="auto"/>
        <w:ind w:firstLine="540"/>
        <w:jc w:val="both"/>
      </w:pPr>
      <w:r>
        <w:rPr>
          <w:sz w:val="20"/>
        </w:rPr>
        <w:t xml:space="preserve">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r>
        <w:rPr>
          <w:sz w:val="20"/>
        </w:rPr>
        <w:t xml:space="preserve">статья 431</w:t>
      </w:r>
      <w:r>
        <w:rPr>
          <w:sz w:val="20"/>
        </w:rPr>
        <w:t xml:space="preserve"> ГК РФ).</w:t>
      </w:r>
    </w:p>
    <w:p>
      <w:pPr>
        <w:pStyle w:val="0"/>
        <w:spacing w:before="200" w:lineRule="auto"/>
        <w:ind w:firstLine="540"/>
        <w:jc w:val="both"/>
      </w:pPr>
      <w:r>
        <w:rPr>
          <w:sz w:val="20"/>
        </w:rPr>
        <w:t xml:space="preserve">Согласно спецификации от 25.04.2022 N 4, являющейся неотъемлемой частью договора поставки, стоимость товара определена в евро и пересчитывается в рубли по курсу ЦБ РФ рубля к евро на дату платежа. Счет-фактура выставляется в рублях, накладная - в рублях и евро.</w:t>
      </w:r>
    </w:p>
    <w:p>
      <w:pPr>
        <w:pStyle w:val="0"/>
        <w:spacing w:before="200" w:lineRule="auto"/>
        <w:ind w:firstLine="540"/>
        <w:jc w:val="both"/>
      </w:pPr>
      <w:r>
        <w:rPr>
          <w:sz w:val="20"/>
        </w:rPr>
        <w:t xml:space="preserve">В соответствии с условиями спецификации оплата товаров производится следующим образом: 50% стоимости товара уплачивается в рублях по курсу ЦБ РФ на дату платежа, оставшиеся 50% - в течение семи рабочих дней после поставки, также в рублях по курсу ЦБ РФ на дату отгрузки, определяемой по дате выписки накладной.</w:t>
      </w:r>
    </w:p>
    <w:p>
      <w:pPr>
        <w:pStyle w:val="0"/>
        <w:spacing w:before="200" w:lineRule="auto"/>
        <w:ind w:firstLine="540"/>
        <w:jc w:val="both"/>
      </w:pPr>
      <w:r>
        <w:rPr>
          <w:sz w:val="20"/>
        </w:rPr>
        <w:t xml:space="preserve">Из договора, спецификации от 25.04.2022 N 4, УПД и платежных документов следует, что валюта долга по договору определена сторонами в евро, а валюта платежа - в рублях РФ.</w:t>
      </w:r>
    </w:p>
    <w:p>
      <w:pPr>
        <w:pStyle w:val="0"/>
        <w:spacing w:before="200" w:lineRule="auto"/>
        <w:ind w:firstLine="540"/>
        <w:jc w:val="both"/>
      </w:pPr>
      <w:r>
        <w:rPr>
          <w:sz w:val="20"/>
        </w:rPr>
        <w:t xml:space="preserve">Поскольку цену и стоимость товара стороны договора определили в евро с перерасчетом в рубли по курсу ЦБ РФ рубля к евро на дату платежа, то и договорная неустойка за неисполнение обязательства подлежит уплате в валюте Российской Федерации, при этом перерасчет суммы неустойки, выраженной в иностранной валюте, в валюту Российской Федерации осуществляется по официальному курсу Банка России, установленному для соответствующей иностранной валюты к рублю на дату уплаты неустойки, что согласуется с условиями договора, спецификации.</w:t>
      </w:r>
    </w:p>
    <w:p>
      <w:pPr>
        <w:pStyle w:val="0"/>
        <w:spacing w:before="200" w:lineRule="auto"/>
        <w:ind w:firstLine="540"/>
        <w:jc w:val="both"/>
      </w:pPr>
      <w:r>
        <w:rPr>
          <w:sz w:val="20"/>
        </w:rPr>
        <w:t xml:space="preserve">Апелляционный суд, признавая рубли валютой обязательства, сослался на факт выставления счетов-фактур в рублях и оплаты товара в рублях. Однако суд не учел, что данные обстоятельства отражают лишь порядок исполнения денежного обязательства, вытекающий из </w:t>
      </w:r>
      <w:r>
        <w:rPr>
          <w:sz w:val="20"/>
        </w:rPr>
        <w:t xml:space="preserve">пункта 2 статьи 317</w:t>
      </w:r>
      <w:r>
        <w:rPr>
          <w:sz w:val="20"/>
        </w:rPr>
        <w:t xml:space="preserve"> ГК РФ, и не изменяют валютного выражения цены как договорной конструкции. Иная интерпретация привела бы к подмене соглашения сторон судебным толкованием, что прямо запрещено </w:t>
      </w:r>
      <w:r>
        <w:rPr>
          <w:sz w:val="20"/>
        </w:rPr>
        <w:t xml:space="preserve">статьей 431</w:t>
      </w:r>
      <w:r>
        <w:rPr>
          <w:sz w:val="20"/>
        </w:rPr>
        <w:t xml:space="preserve"> ГК РФ и разъяснениями </w:t>
      </w:r>
      <w:r>
        <w:rPr>
          <w:sz w:val="20"/>
        </w:rPr>
        <w:t xml:space="preserve">пункта 43</w:t>
      </w:r>
      <w:r>
        <w:rPr>
          <w:sz w:val="20"/>
        </w:rPr>
        <w:t xml:space="preserve"> постановления Пленума Верховного Суда Российской Федерации N 49 от 25.12.2018.</w:t>
      </w:r>
    </w:p>
    <w:p>
      <w:pPr>
        <w:pStyle w:val="0"/>
        <w:spacing w:before="200" w:lineRule="auto"/>
        <w:ind w:firstLine="540"/>
        <w:jc w:val="both"/>
      </w:pPr>
      <w:r>
        <w:rPr>
          <w:sz w:val="20"/>
        </w:rPr>
        <w:t xml:space="preserve">Довод апелляционного суда о якобы отсутствии в договоре прямого указания на необходимость исчисления неустойки в евро является неправомерным. Пункт 6.1 договора прямо связывает размер неустойки со "стоимостью товара", а стоимость товара, согласно спецификации N 4 от 25.04.2022, определена в евро, следовательно, именно стоимость, выраженная в евро, и должна применяться при расчете договорной ответственности.</w:t>
      </w:r>
    </w:p>
    <w:p>
      <w:pPr>
        <w:pStyle w:val="0"/>
        <w:spacing w:before="200" w:lineRule="auto"/>
        <w:ind w:firstLine="540"/>
        <w:jc w:val="both"/>
      </w:pPr>
      <w:r>
        <w:rPr>
          <w:sz w:val="20"/>
        </w:rPr>
        <w:t xml:space="preserve">Установив факт нарушения согласованного сторонами 10-месячного срока поставки и правильно применив условия пункта 6.1 договора, суд первой инстанции правомерно исходил из того, что базой для расчета неустойки является стоимость товара, выраженная в евро, и обоснованно признал верным расчет неустойки, выполненный истцом.</w:t>
      </w:r>
    </w:p>
    <w:p>
      <w:pPr>
        <w:pStyle w:val="0"/>
        <w:spacing w:before="200" w:lineRule="auto"/>
        <w:ind w:firstLine="540"/>
        <w:jc w:val="both"/>
      </w:pPr>
      <w:r>
        <w:rPr>
          <w:sz w:val="20"/>
        </w:rPr>
        <w:t xml:space="preserve">Доводы ответчика о необходимости снижения договорной неустойки в порядке </w:t>
      </w:r>
      <w:r>
        <w:rPr>
          <w:sz w:val="20"/>
        </w:rPr>
        <w:t xml:space="preserve">статьи 333</w:t>
      </w:r>
      <w:r>
        <w:rPr>
          <w:sz w:val="20"/>
        </w:rPr>
        <w:t xml:space="preserve"> ГК РФ являлись предметом рассмотрения судов нижестоящих инстанций. Изучив заявленное ходатайство и оценив фактические обстоятельства дела, учитывая период просрочки и сумму задолженности, суды первой и апелляционной инстанции пришли к выводу о соразмерности начисленной суммы неустойки последствиям нарушения обязательства ответчиком, в связи с чем, основания для снижения неустойки в порядке, установленном </w:t>
      </w:r>
      <w:r>
        <w:rPr>
          <w:sz w:val="20"/>
        </w:rPr>
        <w:t xml:space="preserve">статьей 333</w:t>
      </w:r>
      <w:r>
        <w:rPr>
          <w:sz w:val="20"/>
        </w:rPr>
        <w:t xml:space="preserve"> ГК РФ, отсутствуют.</w:t>
      </w:r>
    </w:p>
    <w:p>
      <w:pPr>
        <w:pStyle w:val="0"/>
        <w:spacing w:before="200" w:lineRule="auto"/>
        <w:ind w:firstLine="540"/>
        <w:jc w:val="both"/>
      </w:pPr>
      <w:r>
        <w:rPr>
          <w:sz w:val="20"/>
        </w:rPr>
        <w:t xml:space="preserve">Таким образом, основания для отмены решения суда у суда апелляционной инстанции отсутствовали.</w:t>
      </w:r>
    </w:p>
    <w:p>
      <w:pPr>
        <w:pStyle w:val="0"/>
        <w:spacing w:before="200" w:lineRule="auto"/>
        <w:ind w:firstLine="540"/>
        <w:jc w:val="both"/>
      </w:pPr>
      <w:r>
        <w:rPr>
          <w:sz w:val="20"/>
        </w:rPr>
        <w:t xml:space="preserve">Довод ответчика о неверном периоде исчисления неустойки, а также иные доводы, изложенные в отзыве на кассационную жалобу, не рассматриваются судом округа, поскольку общество "Коммерческий центр "Систех" с самостоятельной жалобой не обращалось.</w:t>
      </w:r>
    </w:p>
    <w:p>
      <w:pPr>
        <w:pStyle w:val="0"/>
        <w:spacing w:before="200" w:lineRule="auto"/>
        <w:ind w:firstLine="540"/>
        <w:jc w:val="both"/>
      </w:pPr>
      <w:r>
        <w:rPr>
          <w:sz w:val="20"/>
        </w:rPr>
        <w:t xml:space="preserve">В силу </w:t>
      </w:r>
      <w:r>
        <w:rPr>
          <w:sz w:val="20"/>
        </w:rPr>
        <w:t xml:space="preserve">подпункта 5 пункта 1 статьи 287</w:t>
      </w:r>
      <w:r>
        <w:rPr>
          <w:sz w:val="20"/>
        </w:rPr>
        <w:t xml:space="preserve"> Арбитражного процессуального кодекса Российской Федерации, по результатам рассмотрения кассационной жалобы арбитражный суд кассационной инстанции вправе оставить в силе одно из ранее принятых по делу решений или постановлений.</w:t>
      </w:r>
    </w:p>
    <w:p>
      <w:pPr>
        <w:pStyle w:val="0"/>
        <w:spacing w:before="200" w:lineRule="auto"/>
        <w:ind w:firstLine="540"/>
        <w:jc w:val="both"/>
      </w:pPr>
      <w:r>
        <w:rPr>
          <w:sz w:val="20"/>
        </w:rPr>
        <w:t xml:space="preserve">Поскольку выводы суда первой инстанции основаны на объективном и всестороннем исследовании представленных доказательств и доводов сторон и соответствуют требованиям, предусмотренным </w:t>
      </w:r>
      <w:r>
        <w:rPr>
          <w:sz w:val="20"/>
        </w:rPr>
        <w:t xml:space="preserve">статьями 65</w:t>
      </w:r>
      <w:r>
        <w:rPr>
          <w:sz w:val="20"/>
        </w:rPr>
        <w:t xml:space="preserve">, </w:t>
      </w:r>
      <w:r>
        <w:rPr>
          <w:sz w:val="20"/>
        </w:rPr>
        <w:t xml:space="preserve">71</w:t>
      </w:r>
      <w:r>
        <w:rPr>
          <w:sz w:val="20"/>
        </w:rPr>
        <w:t xml:space="preserve">, </w:t>
      </w:r>
      <w:r>
        <w:rPr>
          <w:sz w:val="20"/>
        </w:rPr>
        <w:t xml:space="preserve">200</w:t>
      </w:r>
      <w:r>
        <w:rPr>
          <w:sz w:val="20"/>
        </w:rPr>
        <w:t xml:space="preserve"> Арбитражного процессуального кодекса Российской Федерации, суд округа считает необходимым отменить постановление апелляционного суда и оставить в силе решение суда первой инстанции.</w:t>
      </w:r>
    </w:p>
    <w:p>
      <w:pPr>
        <w:pStyle w:val="0"/>
        <w:spacing w:before="200" w:lineRule="auto"/>
        <w:ind w:firstLine="540"/>
        <w:jc w:val="both"/>
      </w:pPr>
      <w:r>
        <w:rPr>
          <w:sz w:val="20"/>
        </w:rPr>
        <w:t xml:space="preserve">Руководствуясь </w:t>
      </w:r>
      <w:r>
        <w:rPr>
          <w:sz w:val="20"/>
        </w:rPr>
        <w:t xml:space="preserve">статьями 286</w:t>
      </w:r>
      <w:r>
        <w:rPr>
          <w:sz w:val="20"/>
        </w:rPr>
        <w:t xml:space="preserve">, </w:t>
      </w:r>
      <w:r>
        <w:rPr>
          <w:sz w:val="20"/>
        </w:rPr>
        <w:t xml:space="preserve">287</w:t>
      </w:r>
      <w:r>
        <w:rPr>
          <w:sz w:val="20"/>
        </w:rPr>
        <w:t xml:space="preserve">, </w:t>
      </w:r>
      <w:r>
        <w:rPr>
          <w:sz w:val="20"/>
        </w:rPr>
        <w:t xml:space="preserve">289</w:t>
      </w:r>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r>
        <w:rPr>
          <w:sz w:val="20"/>
        </w:rPr>
        <w:t xml:space="preserve">постановление</w:t>
      </w:r>
      <w:r>
        <w:rPr>
          <w:sz w:val="20"/>
        </w:rPr>
        <w:t xml:space="preserve"> Восемнадцатого арбитражного апелляционного суда от 29.04.2025 по делу N А07-25243/2024 Арбитражного суда Республики Башкортостан отменить.</w:t>
      </w:r>
    </w:p>
    <w:p>
      <w:pPr>
        <w:pStyle w:val="0"/>
        <w:spacing w:before="200" w:lineRule="auto"/>
        <w:ind w:firstLine="540"/>
        <w:jc w:val="both"/>
      </w:pPr>
      <w:r>
        <w:rPr>
          <w:sz w:val="20"/>
        </w:rPr>
        <w:t xml:space="preserve">Решение</w:t>
      </w:r>
      <w:r>
        <w:rPr>
          <w:sz w:val="20"/>
        </w:rPr>
        <w:t xml:space="preserve"> Арбитражного суда Республики Башкортостан от 09.01.2025 по делу N А07-25243/2024 оставить в силе.</w:t>
      </w:r>
    </w:p>
    <w:p>
      <w:pPr>
        <w:pStyle w:val="0"/>
        <w:spacing w:before="200" w:lineRule="auto"/>
        <w:ind w:firstLine="540"/>
        <w:jc w:val="both"/>
      </w:pPr>
      <w:r>
        <w:rPr>
          <w:sz w:val="20"/>
        </w:rPr>
        <w:t xml:space="preserve">Взыскать с общества с ограниченной ответственностью "Коммерческий центр "Систех" в пользу акционерного общества "Башкирская содовая компания" 50 000 рублей в возмещение расходов по уплате государственной пошлины за подачу кассационной жалобы.</w:t>
      </w:r>
    </w:p>
    <w:p>
      <w:pPr>
        <w:pStyle w:val="0"/>
        <w:spacing w:before="200" w:lineRule="auto"/>
        <w:ind w:firstLine="540"/>
        <w:jc w:val="both"/>
      </w:pPr>
      <w:r>
        <w:rPr>
          <w:sz w:val="20"/>
        </w:rPr>
        <w:t xml:space="preserve">Поворот исполнения </w:t>
      </w:r>
      <w:r>
        <w:rPr>
          <w:sz w:val="20"/>
        </w:rPr>
        <w:t xml:space="preserve">постановления</w:t>
      </w:r>
      <w:r>
        <w:rPr>
          <w:sz w:val="20"/>
        </w:rPr>
        <w:t xml:space="preserve"> Восемнадцатого арбитражного апелляционного суда от 29.04.2025 в части взыскания с акционерного общества "Башкирская содовая компания" 30 000 рублей в возмещение расходов по оплате государственной пошлины за подачу апелляционной жалобы, произвести Арбитражному суду Республики Башкортостан при представлении доказательств его исполнения.</w:t>
      </w:r>
    </w:p>
    <w:p>
      <w:pPr>
        <w:pStyle w:val="0"/>
        <w:spacing w:before="200" w:lineRule="auto"/>
        <w:ind w:firstLine="540"/>
        <w:jc w:val="both"/>
      </w:pPr>
      <w:r>
        <w:rPr>
          <w:sz w:val="20"/>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r>
        <w:rPr>
          <w:sz w:val="20"/>
        </w:rPr>
        <w:t xml:space="preserve">ст. 291.1</w:t>
      </w:r>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О.Л.ГАВРИЛЕНКО</w:t>
      </w:r>
    </w:p>
    <w:p>
      <w:pPr>
        <w:pStyle w:val="0"/>
        <w:jc w:val="right"/>
      </w:pPr>
      <w:r>
        <w:rPr>
          <w:sz w:val="20"/>
        </w:rPr>
      </w:r>
    </w:p>
    <w:p>
      <w:pPr>
        <w:pStyle w:val="0"/>
        <w:jc w:val="right"/>
      </w:pPr>
      <w:r>
        <w:rPr>
          <w:sz w:val="20"/>
        </w:rPr>
        <w:t xml:space="preserve">Судьи</w:t>
      </w:r>
    </w:p>
    <w:p>
      <w:pPr>
        <w:pStyle w:val="0"/>
        <w:jc w:val="right"/>
      </w:pPr>
      <w:r>
        <w:rPr>
          <w:sz w:val="20"/>
        </w:rPr>
        <w:t xml:space="preserve">Е.А.КРАВЦОВА</w:t>
      </w:r>
    </w:p>
    <w:p>
      <w:pPr>
        <w:pStyle w:val="0"/>
        <w:jc w:val="right"/>
      </w:pPr>
      <w:r>
        <w:rPr>
          <w:sz w:val="20"/>
        </w:rPr>
        <w:t xml:space="preserve">Е.О.ЧЕРКЕЗОВ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Уральского округа от 01.12.2025 N Ф09-3198/25 по делу N А07-25243/2024
Требование: О взыскании неустойки по договору поставки товара.
Обстоятельства: Покупатель указал на нарушение поставщиком установленного договором срока передачи товара.
Решение: Требование удовлетворено, так как наличие нарушения установлено, в силу условия договора размер неустойки подлежит исчислению на основании стоимости товара, определенной в иностранной валюте, что является основанием для начисления</dc:title>
  <dcterms:created xsi:type="dcterms:W3CDTF">2025-12-14T19:07:33Z</dcterms:created>
</cp:coreProperties>
</file>