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ВЕРХОВНЫЙ СУД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ОПРЕДЕЛЕНИЕ</w:t>
      </w:r>
    </w:p>
    <w:p>
      <w:pPr>
        <w:pStyle w:val="2"/>
        <w:jc w:val="center"/>
      </w:pPr>
      <w:r>
        <w:rPr>
          <w:sz w:val="20"/>
        </w:rPr>
        <w:t xml:space="preserve">от 27 ноября 2025 г. N 304-ЭС25-3418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А27-22862/2023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Резолютивная часть определения объявлена 3 ноября 2025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текст определения изготовлен 27 ноября 2025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Судебная коллегия по экономическим спорам Верховного Суда Российской Федерации в составе председательствующего Попова В.В., судей Борисовой Е.Е. и Грачевой И.Л.,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участии представителей публичного акционерного общества "Угольная компания "Южный Кузбасс" Сазонова Е.В. (доверенность от 7 ноября 2025 г.), Еремеева А.А. (доверенность от 7 ноября 2025 г.), Сидоровой Л.А. (доверенность от 7 ноября 2025 г.), Комитета по управлению муниципальным имуществом Мысковского городского округа Зверевой В.В. (доверенность от 27 ноября 2024 г.),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рассмотрев в открытом судебном заседании кассационную жалобу Комитета по управлению муниципальным имуществом Мысковского городского округа на </w:t>
      </w:r>
      <w:hyperlink w:history="0" r:id="rId3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Кемеровской области от 25 июня 2024 г. </w:t>
      </w:r>
      <w:hyperlink w:history="0" r:id="rId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Седьмого арбитражного апелляционного суда от 28 октября 2024 г. и </w:t>
      </w:r>
      <w:hyperlink w:history="0" r:id="rId5" w:tooltip="Постановление Арбитражного суда Западно-Сибирского округа от 27.02.2025 N Ф04-6191/2024 по делу N А27-22862/2023 Требование: О взыскании неосновательного обогащения в размере переплаты по договору аренды земельного участка. Обстоятельства: Арендатор ссылался на акт суда общей юрисдикции, которым кадастровая стоимость спорного участка определена по его рыночной стоимости. Решение: Требование удовлетворено, поскольку арендатором реализовано право на пересмотр кадастровой стоимости земли в установленном законо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Арбитражного суда Западно-Сибирского округа от 27 февраля 2025 г. по делу N А27-22862/2023,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установила: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Публичное акционерное общество "Угольная компания "Южный Кузбасс" (далее - Общество) обратилось в Арбитражный суд Кемеровской области с иском к Комитету по управлению муниципальным имуществом Мысковского городского округа (далее - Комитет) о взыскании 624 199 301 руб. 76 коп. неосновательного обогащения в виде переплаты по договору аренды от 1 августа 2018 г. N 36-18 за период с 2020 г. по 2022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Кемеровской области </w:t>
      </w:r>
      <w:hyperlink w:history="0" r:id="rId6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от 25 июня 2024 г., оставленным без изменения </w:t>
      </w:r>
      <w:hyperlink w:history="0" r:id="rId7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Седьмого арбитражного апелляционного суда от 28 октября 2024 г. и </w:t>
      </w:r>
      <w:hyperlink w:history="0" r:id="rId8" w:tooltip="Постановление Арбитражного суда Западно-Сибирского округа от 27.02.2025 N Ф04-6191/2024 по делу N А27-22862/2023 Требование: О взыскании неосновательного обогащения в размере переплаты по договору аренды земельного участка. Обстоятельства: Арендатор ссылался на акт суда общей юрисдикции, которым кадастровая стоимость спорного участка определена по его рыночной стоимости. Решение: Требование удовлетворено, поскольку арендатором реализовано право на пересмотр кадастровой стоимости земли в установленном законо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Арбитражного суда Западно-Сибирского округа от 27 февраля 2025 г., иск удовлетворил.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кассационной жалобе, поданной в Верховный Суд Российской Федерации, Комитет, ссылаясь на нарушение судами трех инстанций норм материального и процессуального права, просит пересмотреть указанные судебные акты в кассационном порядке.</w:t>
      </w:r>
    </w:p>
    <w:p>
      <w:pPr>
        <w:pStyle w:val="0"/>
        <w:spacing w:before="200" w:lineRule="auto"/>
        <w:ind w:firstLine="540"/>
        <w:jc w:val="both"/>
      </w:pPr>
      <w:hyperlink w:history="0" r:id="rId9" w:tooltip="Определение Верховного Суда РФ от 16.10.2025 N 304-ЭС25-3418 по делу N А27-22862/2023 Требование: О пересмотре в кассационном порядке судебных актов по делу о взыскании неосновательного обогащения. Обжалуемый результат спора: Требование удовлетворено. Решение: Дело передано в Судебную коллегию по экономическим спорам ВС РФ, поскольку довод о том, что пересмотр кадастровой стоимости и требование о ее применении на прошлые периоды аренды влекут нарушение принципа правовой определенности и предсказуемости прав {КонсультантПлюс}">
        <w:r>
          <w:rPr>
            <w:sz w:val="20"/>
            <w:color w:val="0000ff"/>
          </w:rPr>
          <w:t xml:space="preserve">Определением</w:t>
        </w:r>
      </w:hyperlink>
      <w:r>
        <w:rPr>
          <w:sz w:val="20"/>
        </w:rPr>
        <w:t xml:space="preserve"> от 16 октября 2025 г. судьи Верховного Суда Российской Федерации Грачевой И.Л. жалоба Комитета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отзыве на кассационную жалобу Общество просит оставить обжалуемые судебные акты без изменения, а кассационную жалобу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представитель Комитета поддержал доводы жалобы, представители Общества - доводы, приведенные в отзыве на нее.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0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части 1 статьи 291.11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Заслушав доклад судьи Верховного Суда Российской Федерации Грачевой И.Л., выслушав объяснения представителей сторон, Судебная коллегия по экономическим спорам Верховного Суда Российской Федерации пришла к выводу о наличии предусмотренных </w:t>
      </w:r>
      <w:hyperlink w:history="0" r:id="rId11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частью 1 статьи 291.11</w:t>
        </w:r>
      </w:hyperlink>
      <w:r>
        <w:rPr>
          <w:sz w:val="20"/>
        </w:rPr>
        <w:t xml:space="preserve"> АПК РФ оснований для отмены обжалуемых судебных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 и установлено судами, Комитет (арендодатель) и Общество (арендатор) заключили 1 августа 2018 г. на срок до 31 декабря 2034 г. договор аренды земельного участка (право государственной собственности в отношении которого не разграничено) площадью 11 646 325 кв. м с кадастровым номером 42:29:0000000:26 категории земель населенных пунктов, с видом разрешенного использования "под горные работы, промплощадку, технологическую дорогу", расположенного по адресу: Кемеровская область, в направлении от северо-западной в юго-восточную и центральную части г. Мыски.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пункту 3.1 договора и приложения N 1 к нему размер арендной платы определяется исходя из кадастровой стоимости земельного участка, которая является базой для расчета.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дату заключения договора аренды кадастровая стоимость указанного участка составляла 15 760 738 696 руб.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Данная стоимость определена по состоянию на 29 июня 2018 г. и утверждена актом федерального государственного бюджетного учреждения "Федеральная кадастровая палата Росреестра по Кемеровской области - Кузбассу" от 29 июня 2018 г. Сведения о данной кадастровой стоимости внесены в Единый государственный реестр недвижимости (далее - ЕГРН) 29 июня 2018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подписанным сторонами протоколам определения величины арендной платы (приложение N 1 к договору) с учетом вида разрешенного использования участка плата рассчитана в размере 2% от его кадастровой стоимости и составила 315 214 773 руб. 92 коп.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2022 г. Общество обратилось в Комиссию по рассмотрению споров о результатах определения кадастровой стоимости Управления Федеральной службы государственной регистрации, кадастра и картографии по Кемеровской области - Кузбассу (далее - Управление Росреестра) с заявлением об установлении кадастровой стоимости предоставленного в аренду земельного участка в размере его рыночной стоимости. Указанная комиссия 20 декабря 2022 г. отказала в удовлетворении заявления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 27 декабря 2022 г. обратилось в суд общей юрисдикции с административным исковым заявлением об установлении кадастровой стоимости указанного участка в размере его рыночной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Административными ответчиками по данному делу являлись Управление Росреестра, публично-правовая компания "Роскадастр" в лице филиала по Кемеровской области - Кузбассу, Комитет по управлению государственным имуществом Кузбасса (далее - КУГИ Кузбасса).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КУГИ Кузбасса приказом от 3 ноября 2022 г. утвердил результаты очередной государственной кадастровой оценки земельных участков на территории Кемеровской области - Кузбасса с датой применения - с 1 января 2023 г. Новая кадастровая стоимость спорного участка установлена в размере 19 580 849 759 руб. 25 коп., следовательно, кадастровая стоимость участка, утвержденная в 2018 г., с 1 января 2023 г. стала архивной.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Кемеровский областной суд решением от 14 июня 2023 г. по делу N 3а-150/2023, сославшись на положения Федерального </w:t>
      </w:r>
      <w:hyperlink w:history="0" r:id="rId1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 июля 1998 г. N 135-ФЗ "Об оценочной деятельности в Российской Федерации" (далее - Закон N 135-ФЗ), по иску Общества установил архивную кадастровую стоимость земельного участка с кадастровым номером 42:29:0000000:26 в размере его рыночной стоимости - 5 357 417 000 руб. на период действия с 2018 г. до 1 января 2023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Общество, вносившее арендные платежи в установленном договором размере, направило 11 сентября 2023 г. в адрес арендодателя - Комитета претензию с требованием осуществить перерасчет арендной платы за период с 2020 г. по 2022 г., применить при расчете за прошлый период кадастровую стоимость участка, которую установил суд общей юрисдикции решением от 14 июня 2023 г., и возвратить излишне уплаченные денежные средства за указанный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Комитет не согласился с представленным арендатором расчетом, Общество обратилось в арбитражный суд с настоящим иском о взыскании с арендодателя неосновательного обогащения, возникшего, по мнению истца, в связи с внесением им арендной платы в излишнем размере.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Удовлетворяя иск Общества, суды первой и апелляционной инстанций сослались на </w:t>
      </w:r>
      <w:hyperlink w:history="0" r:id="rId13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статьи 424</w:t>
        </w:r>
      </w:hyperlink>
      <w:r>
        <w:rPr>
          <w:sz w:val="20"/>
        </w:rPr>
        <w:t xml:space="preserve">, </w:t>
      </w:r>
      <w:hyperlink w:history="0" r:id="rId14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1102</w:t>
        </w:r>
      </w:hyperlink>
      <w:r>
        <w:rPr>
          <w:sz w:val="20"/>
        </w:rPr>
        <w:t xml:space="preserve">, </w:t>
      </w:r>
      <w:hyperlink w:history="0" r:id="rId15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1105</w:t>
        </w:r>
      </w:hyperlink>
      <w:r>
        <w:rPr>
          <w:sz w:val="20"/>
        </w:rPr>
        <w:t xml:space="preserve"> Гражданского кодекса Российской Федерации (далее - Гражданский кодекс), </w:t>
      </w:r>
      <w:hyperlink w:history="0" r:id="rId16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статьи 1</w:t>
        </w:r>
      </w:hyperlink>
      <w:r>
        <w:rPr>
          <w:sz w:val="20"/>
        </w:rPr>
        <w:t xml:space="preserve">, </w:t>
      </w:r>
      <w:hyperlink w:history="0" r:id="rId17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39.7</w:t>
        </w:r>
      </w:hyperlink>
      <w:r>
        <w:rPr>
          <w:sz w:val="20"/>
        </w:rPr>
        <w:t xml:space="preserve">, </w:t>
      </w:r>
      <w:hyperlink w:history="0" r:id="rId18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65</w:t>
        </w:r>
      </w:hyperlink>
      <w:r>
        <w:rPr>
          <w:sz w:val="20"/>
        </w:rPr>
        <w:t xml:space="preserve"> Земельного кодекса Российской Федерации (далее - Земельный кодекс), </w:t>
      </w:r>
      <w:hyperlink w:history="0" r:id="rId19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135-ФЗ, Федеральный </w:t>
      </w:r>
      <w:hyperlink w:history="0" r:id="rId20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 июля 2016 г. N 237-ФЗ "О государственной кадастровой оценке" (далее - Закон N 237-ФЗ), Федеральный </w:t>
      </w:r>
      <w:hyperlink w:history="0" r:id="rId21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 июля 2020 г. N 269-ФЗ "О внесении изменений в отдельные законодательные акты Российской Федерации" (далее - Закон N 269-ФЗ) и исходили из следующего: регулируемая арендная плата может быть изменена в связи с изменением кадастровой стоимости публичного земельного участка в случае, если ставка или размер арендной платы в силу нормативных правовых актов уполномоченных органов подлежат определению исходя из кадастровой стоимости земельного участка; поскольку истец реализовал право на пересмотр кадастровой стоимости и с учетом того, что </w:t>
      </w:r>
      <w:hyperlink w:history="0" r:id="rId22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269-ФЗ изменил в 2020 г. правила применения кадастровой стоимости, установленной в соответствии с </w:t>
      </w:r>
      <w:hyperlink w:history="0" r:id="rId23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135-ФЗ, он вправе требовать перерасчета арендной платы за период с 2020 г. по 2022 г., исходя из кадастровой стоимости, определенной решением суда общей юрисдикции от 14 июня 2023 г., и возврата излишне внесенной арендной платы как неосновательного обогащения арендодателя за указанный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кассационной инстанции согласился с выводами судов первой и апелляционной инстанций.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Судебная коллегия считает, что суды трех инстанций при рассмотрении настоящего дела неправильно применили нормы материального и процессуального права и не учли следующего.</w:t>
      </w:r>
    </w:p>
    <w:p>
      <w:pPr>
        <w:pStyle w:val="0"/>
        <w:spacing w:before="200" w:lineRule="auto"/>
        <w:ind w:firstLine="540"/>
        <w:jc w:val="both"/>
      </w:pPr>
      <w:hyperlink w:history="0"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в том числе </w:t>
      </w:r>
      <w:hyperlink w:history="0"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статьей 8 (часть 2)</w:t>
        </w:r>
      </w:hyperlink>
      <w:r>
        <w:rPr>
          <w:sz w:val="20"/>
        </w:rPr>
        <w:t xml:space="preserve">, гарантируется признание и защита равным образом частной, муниципальной и иных форм собственности. Осуществление гражданских прав, как это следует из </w:t>
      </w:r>
      <w:hyperlink w:history="0"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статьи 17 (часть 3)</w:t>
        </w:r>
      </w:hyperlink>
      <w:r>
        <w:rPr>
          <w:sz w:val="20"/>
        </w:rPr>
        <w:t xml:space="preserve"> Конституции Российской Федерации, не должно нарушать права и свободы других лиц. Равная защита всех форм собственности во взаимосвязи с критериями справедливости и соразмерности при установлении условий реализации того или иного права и его возможных ограничений подразумевают в том числе, что участники соответствующих правоотношений должны в разумных пределах иметь возможность предвидеть последствия своего поведения и быть уверенными в неизменности своего официально признанного статуса, приобретенных прав, действенности их государственной защиты (</w:t>
      </w:r>
      <w:hyperlink w:history="0" r:id="rId27" w:tooltip="Постановление Конституционного Суда РФ от 20.07.2011 N 20-П &quot;По делу о проверке конституционности положений пункта 4 статьи 93.4 Бюджетного кодекса Российской Федерации, части 6 статьи 5 Федерального закона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&quot; и статьи 116 Федерального закона &quot;О федеральном бюджете на 2007 год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Конституционного Суда Российской Федерации от 20 июля 2011 г. N 20-П).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Принцип надлежащего исполнения обязательств закреплен </w:t>
      </w:r>
      <w:hyperlink w:history="0" r:id="rId28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статьями 309</w:t>
        </w:r>
      </w:hyperlink>
      <w:r>
        <w:rPr>
          <w:sz w:val="20"/>
        </w:rPr>
        <w:t xml:space="preserve"> и </w:t>
      </w:r>
      <w:hyperlink w:history="0" r:id="rId29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310</w:t>
        </w:r>
      </w:hyperlink>
      <w:r>
        <w:rPr>
          <w:sz w:val="20"/>
        </w:rPr>
        <w:t xml:space="preserve"> Гражданского кодекса и устанавливает необходимость их соответствия условиям обязательства и требованиям закона. Одностороннее изменение условий обязательства, связанного с осуществлением предпринимательской деятельности, допускается лишь в случаях, прямо предусмотренных законом или договором, что направлено на обеспечение стабильности гражданского оборота и предсказуемости правовых последствий для его участников.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30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подпункта 7 пункта 1 статьи 1</w:t>
        </w:r>
      </w:hyperlink>
      <w:r>
        <w:rPr>
          <w:sz w:val="20"/>
        </w:rPr>
        <w:t xml:space="preserve"> и </w:t>
      </w:r>
      <w:hyperlink w:history="0" r:id="rId31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65</w:t>
        </w:r>
      </w:hyperlink>
      <w:r>
        <w:rPr>
          <w:sz w:val="20"/>
        </w:rPr>
        <w:t xml:space="preserve"> Земельного кодекса использование земли в Российской Федерации является платным, одной из форм платы за использование земли является арендная плата.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арендной платы за пользование земельным участком, порядок, условия и сроки ее внесения определяются договором аренды (</w:t>
      </w:r>
      <w:hyperlink w:history="0" r:id="rId32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статья 614</w:t>
        </w:r>
      </w:hyperlink>
      <w:r>
        <w:rPr>
          <w:sz w:val="20"/>
        </w:rPr>
        <w:t xml:space="preserve"> Гражданского кодекса, </w:t>
      </w:r>
      <w:hyperlink w:history="0" r:id="rId33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пункт 4 статьи 22</w:t>
        </w:r>
      </w:hyperlink>
      <w:r>
        <w:rPr>
          <w:sz w:val="20"/>
        </w:rPr>
        <w:t xml:space="preserve"> Земельного кодекса).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этом, как следует из системного толкования положений </w:t>
      </w:r>
      <w:hyperlink w:history="0" r:id="rId34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424</w:t>
        </w:r>
      </w:hyperlink>
      <w:r>
        <w:rPr>
          <w:sz w:val="20"/>
        </w:rPr>
        <w:t xml:space="preserve"> Гражданского кодекса, </w:t>
      </w:r>
      <w:hyperlink w:history="0" r:id="rId35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статьи 39.7</w:t>
        </w:r>
      </w:hyperlink>
      <w:r>
        <w:rPr>
          <w:sz w:val="20"/>
        </w:rPr>
        <w:t xml:space="preserve"> Земельного кодекса и разъяснений, содержащихся в </w:t>
      </w:r>
      <w:hyperlink w:history="0" r:id="rId36" w:tooltip="Постановление Пленума ВАС РФ от 17.11.2011 N 73 (ред. от 25.12.2013) &quot;Об отдельных вопросах практики применения правил Гражданского кодекса Российской Федерации о договоре аренды&quot; {КонсультантПлюс}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постановления Пленума Высшего Арбитражного Суда Российской Федерации от 17 ноября 2011 г. N 73 "Об отдельных вопросах практики применения правил Гражданского кодекса Российской Федерации о договоре аренды" (в редакции постановления Пленума Высшего Арбитражного Суда Российской Федерации от 25 января 2013 г. N 13), по договорам аренды, заключенным не на торгах, плата за пользование земельными участками, находящимися в публичной собственности, относится к категории регулируемых цен и должна определяться в соответствии с требованиями земельного законодательства и нормативных правовых актов, регулирующих размер арендной платы за земельные участки.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Земельный участок, предоставленный Обществу в аренду без торгов по договору от 1 августа 2018 г., относится к землям, право государственной собственности на которые не разграничено. В соответствии с положениями </w:t>
      </w:r>
      <w:hyperlink w:history="0" r:id="rId37" w:tooltip="Федеральный закон от 25.10.2001 N 137-ФЗ (ред. от 14.02.2024) &quot;О введении в действие Земельного кодекс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пункта 2 статьи 3.3</w:t>
        </w:r>
      </w:hyperlink>
      <w:r>
        <w:rPr>
          <w:sz w:val="20"/>
        </w:rPr>
        <w:t xml:space="preserve"> Федерального закона от 25 октября 2001 г. N 137-ФЗ "О введении в действие Земельного кодекса Российской Федерации" распоряжение земельными участками, государственная собственность на которые не разграничена, расположенными на территории городских округов, осуществляется органами местного самоуправления городских округов в рамках их компетенции, установленной актами, определяющими статус этих органов (</w:t>
      </w:r>
      <w:hyperlink w:history="0" r:id="rId38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статья 125</w:t>
        </w:r>
      </w:hyperlink>
      <w:r>
        <w:rPr>
          <w:sz w:val="20"/>
        </w:rPr>
        <w:t xml:space="preserve"> Гражданского кодекса). При этом в силу </w:t>
      </w:r>
      <w:hyperlink w:history="0" r:id="rId39" w:tooltip="&quot;Земельный кодекс Российской Федерации&quot; от 25.10.2001 N 136-ФЗ (ред. от 14.02.2024, с изм. от 11.06.2024) (с изм. и доп., вступ. в силу с 01.04.2024) ------------ Недействующая редакция {КонсультантПлюс}">
        <w:r>
          <w:rPr>
            <w:sz w:val="20"/>
            <w:color w:val="0000ff"/>
          </w:rPr>
          <w:t xml:space="preserve">подпункта 2 пункта 3 статьи 39.7</w:t>
        </w:r>
      </w:hyperlink>
      <w:r>
        <w:rPr>
          <w:sz w:val="20"/>
        </w:rPr>
        <w:t xml:space="preserve"> Земельного кодекса порядок определения размера арендной платы за предоставленные в аренду без торгов земельные участки, находящиеся в собственности субъекта Российской Федерации, и участки, государственная собственность на которые не разграничена, устанавливается органом государственной власти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положениями приведенных норм договор аренды от 1 августа 2018 г. со стороны арендодателя заключен Комитетом (уполномоченным органом городского округа), а размер арендной платы рассчитан на основании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сроков и условий ее уплаты, утвержденного </w:t>
      </w:r>
      <w:hyperlink w:history="0" r:id="rId40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Коллегии администрации Кемеровской области от 5 февраля 2010 г. N 47.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данному нормативному правовому акту в отношении земельных участков, предоставленных для проведения работ, связанных с пользованием недрами на территории Кемеровской области - Кузбасса, арендная плата подлежит определению в размере 2% кадастровой стоимости, что для спорного участка составило 315 214 773 руб. 92 коп. в год, исходя из кадастровой стоимости, определенной в порядке </w:t>
      </w:r>
      <w:hyperlink w:history="0" r:id="rId41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Закона N 237-ФЗ, сведения о которой внесены в ЕГРН 29 июня 2018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2017 года и по настоящее время в Российской Федерации действуют два закона, в которых содержатся вопросы регулирования, проведения и оспаривания кадастровой оценки - Законы </w:t>
      </w:r>
      <w:hyperlink w:history="0" r:id="rId4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N 135-ФЗ</w:t>
        </w:r>
      </w:hyperlink>
      <w:r>
        <w:rPr>
          <w:sz w:val="20"/>
        </w:rPr>
        <w:t xml:space="preserve"> и </w:t>
      </w:r>
      <w:hyperlink w:history="0" r:id="rId43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237-ФЗ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общему правилу, изложенному в данных законах, кадастровая стоимость объекта недвижимости применяется для целей, предусмотренных законодательством, со дня внесения сведений о ней в ЕГРН, за исключением случаев, установленных законодательством. К таким случаям относится принятие решения об установлении кадастровой стоимости объекта недвижимости в размере его рыночной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44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статьи 24.18</w:t>
        </w:r>
      </w:hyperlink>
      <w:r>
        <w:rPr>
          <w:sz w:val="20"/>
        </w:rPr>
        <w:t xml:space="preserve"> Закона N 135-ФЗ и </w:t>
      </w:r>
      <w:hyperlink w:history="0" r:id="rId45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статьи 22</w:t>
        </w:r>
      </w:hyperlink>
      <w:r>
        <w:rPr>
          <w:sz w:val="20"/>
        </w:rPr>
        <w:t xml:space="preserve"> Закона N 237-ФЗ, разъяснений, приведенных в </w:t>
      </w:r>
      <w:hyperlink w:history="0" r:id="rId46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постановления Пленума Верховного Суда Российской Федерации от 30 июня 2015 г. N 28 "О некоторых вопросах, возникающих при рассмотрении судами дел об оспаривании результатов определения кадастровой стоимости объектов недвижимости" (далее - постановление Пленума ВС РФ N 28) арендаторы недвижимого имущества, находящегося в государственной или муниципальной собственности, вправе оспорить результаты кадастровой оценки (в том числе путем подачи заявления об установлении кадастровой стоимости в размере рыночной) в случаях, когда арендная плата исчисляется исходя из кадастровой стоимости объекта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Оспаривание результатов определения кадастровой стоимости, установленной в рамках государственной кадастровой оценки, проведенной до 1 января 2017 г. по правилам </w:t>
      </w:r>
      <w:hyperlink w:history="0" r:id="rId47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135-ФЗ, осуществляется в соответствии с этим </w:t>
      </w:r>
      <w:hyperlink w:history="0" r:id="rId48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. В </w:t>
      </w:r>
      <w:hyperlink w:history="0" r:id="rId49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статье 22</w:t>
        </w:r>
      </w:hyperlink>
      <w:r>
        <w:rPr>
          <w:sz w:val="20"/>
        </w:rPr>
        <w:t xml:space="preserve"> Закона N 237-ФЗ (в редакции до 11 августа 2020 г.) указано, что оспаривание результатов определения кадастровой стоимости, установленной в рамках государственной кадастровой оценки, проведенной по правилам </w:t>
      </w:r>
      <w:hyperlink w:history="0" r:id="rId50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237-ФЗ, осуществляется в соответствии с данным </w:t>
      </w:r>
      <w:hyperlink w:history="0" r:id="rId51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5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части 5 статьи 24.20</w:t>
        </w:r>
      </w:hyperlink>
      <w:r>
        <w:rPr>
          <w:sz w:val="20"/>
        </w:rPr>
        <w:t xml:space="preserve"> Закона N 135-ФЗ и </w:t>
      </w:r>
      <w:hyperlink w:history="0" r:id="rId53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части 4 статьи 18</w:t>
        </w:r>
      </w:hyperlink>
      <w:r>
        <w:rPr>
          <w:sz w:val="20"/>
        </w:rPr>
        <w:t xml:space="preserve"> Закона N 237-ФЗ (в редакциях, действовавших до 11 августа 2020 г.) в случае изменения кадастровой стоимости по решению комиссии или суда, сведения о кадастровой стоимости, установленной решением комиссии или суда, применяются для целей, предусмотренных законодательством Российской Федерации, с 1 января календарного года, в котором подано соответствующее заявление о пересмотре кадастровой стоимости, но не ранее даты внесения в ЕГРН кадастровой стоимости, которая являлась предметом оспаривания.</w:t>
      </w:r>
    </w:p>
    <w:p>
      <w:pPr>
        <w:pStyle w:val="0"/>
        <w:spacing w:before="200" w:lineRule="auto"/>
        <w:ind w:firstLine="540"/>
        <w:jc w:val="both"/>
      </w:pPr>
      <w:hyperlink w:history="0" r:id="rId54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269-ФЗ, вступившим в силу с 11 августа 2020 г., внесены изменения в </w:t>
      </w:r>
      <w:hyperlink w:history="0" r:id="rId55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статью 24.20</w:t>
        </w:r>
      </w:hyperlink>
      <w:r>
        <w:rPr>
          <w:sz w:val="20"/>
        </w:rPr>
        <w:t xml:space="preserve"> Закона N 135-ФЗ и в </w:t>
      </w:r>
      <w:hyperlink w:history="0" r:id="rId56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237-ФЗ, установлен новый механизм изменения кадастровой стоимости, запланирован переход от установления кадастровой стоимости в размере рыночной в судебном порядке к установлению данной стоимости бюджетным учреждением (</w:t>
      </w:r>
      <w:hyperlink w:history="0" r:id="rId57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статья 22.1</w:t>
        </w:r>
      </w:hyperlink>
      <w:r>
        <w:rPr>
          <w:sz w:val="20"/>
        </w:rPr>
        <w:t xml:space="preserve"> Закона N 237-ФЗ в редакции Закона N 269-ФЗ).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8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2 статьи 6</w:t>
        </w:r>
      </w:hyperlink>
      <w:r>
        <w:rPr>
          <w:sz w:val="20"/>
        </w:rPr>
        <w:t xml:space="preserve"> Закона N 269-ФЗ переходный период применения </w:t>
      </w:r>
      <w:hyperlink w:history="0" r:id="rId59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статей 22</w:t>
        </w:r>
      </w:hyperlink>
      <w:r>
        <w:rPr>
          <w:sz w:val="20"/>
        </w:rPr>
        <w:t xml:space="preserve"> и </w:t>
      </w:r>
      <w:hyperlink w:history="0" r:id="rId60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22.1</w:t>
        </w:r>
      </w:hyperlink>
      <w:r>
        <w:rPr>
          <w:sz w:val="20"/>
        </w:rPr>
        <w:t xml:space="preserve"> Закона N 237-ФЗ действует до 1 января 2026 г. В течение переходного периода высшим исполнительным органом субъекта Российской Федерации может быть принято решение о дате перехода к применению положений </w:t>
      </w:r>
      <w:hyperlink w:history="0" r:id="rId61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статьи 22.1</w:t>
        </w:r>
      </w:hyperlink>
      <w:r>
        <w:rPr>
          <w:sz w:val="20"/>
        </w:rPr>
        <w:t xml:space="preserve"> Закона N 237-ФЗ для целей установления кадастровой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смыслу правовой позиции, выраженной Конституционным Судом Российской Федерации в </w:t>
      </w:r>
      <w:hyperlink w:history="0" r:id="rId62" w:tooltip="Постановление Конституционного Суда РФ от 20.04.2010 N 9-П &quot;По делу о проверке конституционности части первой статьи 7 Федерального закона &quot;О дополнительных гарантиях социальной защиты судей и работников аппаратов судов Российской Федерации&quot; в редакции Федерального закона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в связи с жалобами граждан А.А. Анохина и П.И. Зелинского и запросами Железнодорожного районн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от 20 апреля 2010 г. N 9-П, вводя в действие новые правовые нормы и признавая утратившими силу прежние, федеральный законодатель - в силу </w:t>
      </w:r>
      <w:hyperlink w:history="0"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статей 1</w:t>
        </w:r>
      </w:hyperlink>
      <w:r>
        <w:rPr>
          <w:sz w:val="20"/>
        </w:rPr>
        <w:t xml:space="preserve">,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r:id="rId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17 (часть 1)</w:t>
        </w:r>
      </w:hyperlink>
      <w:r>
        <w:rPr>
          <w:sz w:val="20"/>
        </w:rPr>
        <w:t xml:space="preserve">, </w:t>
      </w:r>
      <w:hyperlink w:history="0" r:id="rId6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, </w:t>
      </w:r>
      <w:hyperlink w:history="0" r:id="rId6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54 (часть 1)</w:t>
        </w:r>
      </w:hyperlink>
      <w:r>
        <w:rPr>
          <w:sz w:val="20"/>
        </w:rPr>
        <w:t xml:space="preserve"> и </w:t>
      </w:r>
      <w:hyperlink w:history="0" r:id="rId6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55 (части 2</w:t>
        </w:r>
      </w:hyperlink>
      <w:r>
        <w:rPr>
          <w:sz w:val="20"/>
        </w:rPr>
        <w:t xml:space="preserve"> и </w:t>
      </w:r>
      <w:hyperlink w:history="0" r:id="rId7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) Конституции Российской Федерации - обязан соблюдать принципы справедливости, равенства и поддержания доверия граждан к закону и действиям государства и не вправе придавать обратную силу новому регулированию, если оно ухудшает правовое положение личности, ограничивает ее субъективные права, уже существующие в конкретных правоотношениях.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в случаях неясности правового регулирования при установлении прав и обязанностей участников соответствующих правоотношений, необходимо исходить из указанных конституционных принципов, а также требования формальной определенности норм, с тем чтобы избежать нарушения универсальных начал правового регулирования и правоприменения, вытекающих из </w:t>
      </w:r>
      <w:hyperlink w:history="0" r:id="rId7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статей 1 (часть 1)</w:t>
        </w:r>
      </w:hyperlink>
      <w:r>
        <w:rPr>
          <w:sz w:val="20"/>
        </w:rPr>
        <w:t xml:space="preserve">, </w:t>
      </w:r>
      <w:hyperlink w:history="0" r:id="rId7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7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19 (части 1</w:t>
        </w:r>
      </w:hyperlink>
      <w:r>
        <w:rPr>
          <w:sz w:val="20"/>
        </w:rPr>
        <w:t xml:space="preserve"> и </w:t>
      </w:r>
      <w:hyperlink w:history="0" r:id="rId7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), </w:t>
      </w:r>
      <w:hyperlink w:history="0" r:id="rId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46 (части 1</w:t>
        </w:r>
      </w:hyperlink>
      <w:r>
        <w:rPr>
          <w:sz w:val="20"/>
        </w:rPr>
        <w:t xml:space="preserve"> и </w:t>
      </w:r>
      <w:hyperlink w:history="0" r:id="rId7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) и </w:t>
      </w:r>
      <w:hyperlink w:history="0" r:id="rId7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55 (часть 3)</w:t>
        </w:r>
      </w:hyperlink>
      <w:r>
        <w:rPr>
          <w:sz w:val="20"/>
        </w:rPr>
        <w:t xml:space="preserve"> Конституции Российской Федерации (постановления от 23 декабря 2013 г. </w:t>
      </w:r>
      <w:hyperlink w:history="0" r:id="rId78" w:tooltip="Постановление Конституционного Суда РФ от 23.12.2013 N 29-П &quot;По делу о проверке конституционности абзаца первого пункта 1 статьи 1158 Гражданского кодекса Российской Федерации в связи с жалобой гражданина М.В. Кондрачука&quot; {КонсультантПлюс}">
        <w:r>
          <w:rPr>
            <w:sz w:val="20"/>
            <w:color w:val="0000ff"/>
          </w:rPr>
          <w:t xml:space="preserve">N 29-П</w:t>
        </w:r>
      </w:hyperlink>
      <w:r>
        <w:rPr>
          <w:sz w:val="20"/>
        </w:rPr>
        <w:t xml:space="preserve">, от 25 июня 2015 г. </w:t>
      </w:r>
      <w:hyperlink w:history="0" r:id="rId79" w:tooltip="Постановление Конституционного Суда РФ от 25.06.2015 N 17-П &quot;По делу о проверке конституционности части 3 статьи 71 Федерального закона &quot;Об охоте и о сохранении охотничьих ресурсов и о внесении изменений в отдельные законодательные акты Российской Федерации&quot; в связи с запросом Верховного Суда Российской Федерации&quot; {КонсультантПлюс}">
        <w:r>
          <w:rPr>
            <w:sz w:val="20"/>
            <w:color w:val="0000ff"/>
          </w:rPr>
          <w:t xml:space="preserve">N 17-П</w:t>
        </w:r>
      </w:hyperlink>
      <w:r>
        <w:rPr>
          <w:sz w:val="20"/>
        </w:rPr>
        <w:t xml:space="preserve"> и от 30 марта 2018 г. </w:t>
      </w:r>
      <w:hyperlink w:history="0" r:id="rId80" w:tooltip="Постановление Конституционного Суда РФ от 30.03.2018 N 14-П &quot;По делу о проверке конституционности части 3 статьи 43 Федерального закона &quot;Об охоте и о сохранении охотничьих ресурсов и о внесении изменений в отдельные законодательные акты Российской Федерации&quot; в связи с жалобой некоммерческого партнерства &quot;Спортивно-охотничий клуб &quot;Румелко-Спортинг&quot; {КонсультантПлюс}">
        <w:r>
          <w:rPr>
            <w:sz w:val="20"/>
            <w:color w:val="0000ff"/>
          </w:rPr>
          <w:t xml:space="preserve">N 14-П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hyperlink w:history="0" r:id="rId81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269-ФЗ, изменяя редакцию </w:t>
      </w:r>
      <w:hyperlink w:history="0" r:id="rId8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части 5 статьи 24.20</w:t>
        </w:r>
      </w:hyperlink>
      <w:r>
        <w:rPr>
          <w:sz w:val="20"/>
        </w:rPr>
        <w:t xml:space="preserve"> Закона N 135-ФЗ, согласно которой кадастровая стоимость объекта недвижимости применяется для целей, предусмотренных законодательством Российской Федерации, со дня начала применения кадастровой стоимости, изменяемой вследствие установления кадастровой стоимости в результате рассмотрения споров о результатах определения кадастровой стоимости объекта недвижимости, не изменил установленное </w:t>
      </w:r>
      <w:hyperlink w:history="0" r:id="rId83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Закона N 237-ФЗ правило о применении измененной решением комиссии или суда кадастровой стоимости с 1 января календарного года, в котором подано соответствующее заявление о пересмотре кадастровой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Более того, данное правило продублировано в </w:t>
      </w:r>
      <w:hyperlink w:history="0" r:id="rId84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4 статьи 6</w:t>
        </w:r>
      </w:hyperlink>
      <w:r>
        <w:rPr>
          <w:sz w:val="20"/>
        </w:rPr>
        <w:t xml:space="preserve"> Закона N 269-ФЗ.</w:t>
      </w:r>
    </w:p>
    <w:p>
      <w:pPr>
        <w:pStyle w:val="0"/>
        <w:spacing w:before="200" w:lineRule="auto"/>
        <w:ind w:firstLine="540"/>
        <w:jc w:val="both"/>
      </w:pPr>
      <w:hyperlink w:history="0" r:id="rId85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6</w:t>
        </w:r>
      </w:hyperlink>
      <w:r>
        <w:rPr>
          <w:sz w:val="20"/>
        </w:rPr>
        <w:t xml:space="preserve"> Закона N 269-ФЗ установлено, что размер арендной платы за использование объектов недвижимости, находящихся в государственной или муниципальной собственности, в случаях ее определения на основании кадастровой стоимости таких объектов недвижимости за периоды, предшествующие изменению кадастровой стоимости в соответствии со </w:t>
      </w:r>
      <w:hyperlink w:history="0" r:id="rId86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статьей 22.1</w:t>
        </w:r>
      </w:hyperlink>
      <w:r>
        <w:rPr>
          <w:sz w:val="20"/>
        </w:rPr>
        <w:t xml:space="preserve"> Закона N 237-ФЗ, не изменяется.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</w:t>
      </w:r>
      <w:hyperlink w:history="0" r:id="rId87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269-ФЗ не предусмотрена возможность изменения арендной платы за публичные объекты недвижимости в связи изменением кадастровой стоимости в результате ее оспаривания в порядке </w:t>
      </w:r>
      <w:hyperlink w:history="0" r:id="rId88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135-ФЗ за периоды, предшествующие году оспаривания.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Разъяснения, изложенные в </w:t>
      </w:r>
      <w:hyperlink w:history="0" r:id="rId89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 {КонсультантПлюс}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постановления Пленума ВС РФ N 28, согласно которым для определения арендной платы и выкупной цены, исчисляемых из кадастровой стоимости, установленная судом кадастровая стоимость применяется с 1 января календарного года, в котором подано заявление о пересмотре кадастровой стоимости, до даты внесения очередных результатов определения кадастровой стоимости в государственный кадастр недвижимости, не претерпели изменений в связи с принятием </w:t>
      </w:r>
      <w:hyperlink w:history="0" r:id="rId90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269-ФЗ новой редакции </w:t>
      </w:r>
      <w:hyperlink w:history="0" r:id="rId91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части 5 статьи 24.20</w:t>
        </w:r>
      </w:hyperlink>
      <w:r>
        <w:rPr>
          <w:sz w:val="20"/>
        </w:rPr>
        <w:t xml:space="preserve"> Закона N 135-ФЗ.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92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 {КонсультантПлюс}">
        <w:r>
          <w:rPr>
            <w:sz w:val="20"/>
            <w:color w:val="0000ff"/>
          </w:rPr>
          <w:t xml:space="preserve">абзаце втором пункта 14</w:t>
        </w:r>
      </w:hyperlink>
      <w:r>
        <w:rPr>
          <w:sz w:val="20"/>
        </w:rPr>
        <w:t xml:space="preserve"> указанного постановления Пленума ВС РФ разъяснено, что требование о пересмотре кадастровой стоимости, ставшей архивной, может быть рассмотрено по существу, если на дату обращения в Комиссию или в суд сохраняется право на применение результатов такого пересмотра для целей, установленных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Следовательно, понятие "период действия кадастровой стоимости" не является тождественным понятию "период применения кадастровой стоимости".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 изложенного следует, что поскольку </w:t>
      </w:r>
      <w:hyperlink w:history="0" r:id="rId93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269-ФЗ сохранил ранее действовавшие ограничения для ретроспективного применения измененной кадастровой стоимости, а также ввел ограничения для изменения арендной платы за периоды, предшествующие изменению кадастровой стоимости по правилам </w:t>
      </w:r>
      <w:hyperlink w:history="0" r:id="rId94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статьи 22.1</w:t>
        </w:r>
      </w:hyperlink>
      <w:r>
        <w:rPr>
          <w:sz w:val="20"/>
        </w:rPr>
        <w:t xml:space="preserve"> Закона N 237-ФЗ, пересмотр кадастровой стоимости, ставшей архивной, не влечет пересмотр арендной платы и выкупной стоимости публичного земельного участка, определенной на основании кадастровой стоимости этого объекта, сведения о которой были внесены в ЕГРН в установленном законодательством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Конституционный Суд Российской Федерации неоднократно отмечал, что государственная кадастровая оценка земель не лишена экономических оснований, и установление кадастровой стоимости равной рыночной не опровергает предполагаемую достоверность ранее установленных результатов кадастровой оценки. Возможность заинтересованным лицам применять установленную по их инициативе кадастровую стоимость в размере рыночной с 1 января календарного года, в котором подано соответствующее заявление о пересмотре кадастровой стоимости, обеспечивает необходимый баланс частных и публичных интересов (определения от 3 июля 2014 г. </w:t>
      </w:r>
      <w:hyperlink w:history="0" r:id="rId95" w:tooltip="Определение Конституционного Суда РФ от 03.07.2014 N 1555-О &quot;Об отказе в принятии к рассмотрению жалобы общества с ограниченной ответственностью &quot;Производственная компания &quot;Возрождение&quot; на нарушение конституционных прав и свобод положением пункта 1 статьи 391 Налогового кодекса Российской Федерации&quot; {КонсультантПлюс}">
        <w:r>
          <w:rPr>
            <w:sz w:val="20"/>
            <w:color w:val="0000ff"/>
          </w:rPr>
          <w:t xml:space="preserve">N 1555-О</w:t>
        </w:r>
      </w:hyperlink>
      <w:r>
        <w:rPr>
          <w:sz w:val="20"/>
        </w:rPr>
        <w:t xml:space="preserve">, от 20 декабря 2016 г. </w:t>
      </w:r>
      <w:hyperlink w:history="0" r:id="rId96" w:tooltip="Определение Конституционного Суда РФ от 20.12.2016 N 2687-О &quot;Об отказе в принятии к рассмотрению жалобы гражданина Сергеева Владимира Александровича на нарушение его конституционных прав частью пятой статьи 24.20 Федерального закона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N 2687-О</w:t>
        </w:r>
      </w:hyperlink>
      <w:r>
        <w:rPr>
          <w:sz w:val="20"/>
        </w:rPr>
        <w:t xml:space="preserve">, от 27 июня 2017 г. </w:t>
      </w:r>
      <w:hyperlink w:history="0" r:id="rId97" w:tooltip="Определение Конституционного Суда РФ от 27.06.2017 N 1168-О &quot;Об отказе в принятии к рассмотрению жалобы гражданки Акуниной Ирины Болеславовны на нарушение ее конституционных прав абзацем шестым пункта 1 статьи 391 Налогового кодекса Российской Федерации и частью пятой статьи 24.20 Федерального закона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N 1168-О</w:t>
        </w:r>
      </w:hyperlink>
      <w:r>
        <w:rPr>
          <w:sz w:val="20"/>
        </w:rPr>
        <w:t xml:space="preserve">, от 18 июля 2019 г. </w:t>
      </w:r>
      <w:hyperlink w:history="0" r:id="rId98" w:tooltip="Определение Конституционного Суда РФ от 18.07.2019 N 2168-О &quot;Об отказе в принятии к рассмотрению жалобы гражданина Лунева Алексея Михайловича на нарушение его конституционных прав частью пятой статьи 24.20 Федерального закона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N 2168-О</w:t>
        </w:r>
      </w:hyperlink>
      <w:r>
        <w:rPr>
          <w:sz w:val="20"/>
        </w:rPr>
        <w:t xml:space="preserve">, от 28 апреля 2022 г. </w:t>
      </w:r>
      <w:hyperlink w:history="0" r:id="rId99" w:tooltip="Определение Конституционного Суда РФ от 28.04.2022 N 1022-О &quot;Об отказе в принятии к рассмотрению жалобы гражданина Павлова Николая Геннадьевича на нарушение его конституционных прав частью пятой статьи 24.20 Федерального закона &quot;Об оценочной деятельности&quot; {КонсультантПлюс}">
        <w:r>
          <w:rPr>
            <w:sz w:val="20"/>
            <w:color w:val="0000ff"/>
          </w:rPr>
          <w:t xml:space="preserve">N 1022-О</w:t>
        </w:r>
      </w:hyperlink>
      <w:r>
        <w:rPr>
          <w:sz w:val="20"/>
        </w:rPr>
        <w:t xml:space="preserve">, от 26 сентября 2024 г. </w:t>
      </w:r>
      <w:hyperlink w:history="0" r:id="rId100" w:tooltip="Определение Конституционного Суда РФ от 26.09.2024 N 2402-О &quot;Об отказе в принятии к рассмотрению жалобы граждан Басыровой Иркины Исмагиловны, Гайнутдинова Игоря Петровича и Гайнутдиновой Гульсины Миннахметовны на нарушение их конституционных прав частями третьей и пятой статьи 24.20 Федерального закона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N 2402-О</w:t>
        </w:r>
      </w:hyperlink>
      <w:r>
        <w:rPr>
          <w:sz w:val="20"/>
        </w:rPr>
        <w:t xml:space="preserve"> и др.).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Положениями Законов </w:t>
      </w:r>
      <w:hyperlink w:history="0" r:id="rId101" w:tooltip="Федеральный закон от 31.07.2020 N 269-ФЗ (ред. от 19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269-ФЗ</w:t>
        </w:r>
      </w:hyperlink>
      <w:r>
        <w:rPr>
          <w:sz w:val="20"/>
        </w:rPr>
        <w:t xml:space="preserve"> и </w:t>
      </w:r>
      <w:hyperlink w:history="0" r:id="rId10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135-ФЗ</w:t>
        </w:r>
      </w:hyperlink>
      <w:r>
        <w:rPr>
          <w:sz w:val="20"/>
        </w:rPr>
        <w:t xml:space="preserve"> не предусмотрено, что указанное правило не подлежит применению в случае пересмотра архивной кадастровой стоимости по правилам </w:t>
      </w:r>
      <w:hyperlink w:history="0" r:id="rId103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135-ФЗ.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ином подходе арендаторы, оспаривающие результаты определения архивной кадастровой стоимости по правилам </w:t>
      </w:r>
      <w:hyperlink w:history="0" r:id="rId104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135-ФЗ, находились бы в более привилегированном положении, нежели те, кто оспаривает результаты определения кадастровой стоимости по правилам </w:t>
      </w:r>
      <w:hyperlink w:history="0" r:id="rId105" w:tooltip="Федеральный закон от 03.07.2016 N 237-ФЗ (ред. от 19.12.2022) &quot;О государственной кадастровой оценке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237-ФЗ.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тому же право на обращение заинтересованных лиц с заявлением об установлении кадастровой стоимости земельных участков в размере их рыночной стоимости закреплено в </w:t>
      </w:r>
      <w:hyperlink w:history="0" r:id="rId106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N 135-ФЗ, начиная с 2010 г., поэтому арендаторы публичных земельных участков имели возможность своевременно воспользоваться данным правом.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внесенная арендатором за пользование публичными землями арендная плата в размере, рассчитанном в соответствии с требованиями земельного законодательства, положениями нормативных правовых актов, регламентирующих порядок определения арендной платы за государственные и муниципальные земли, на основании кадастровой стоимости, сведения о которой в установленном порядке внесены в ЕГРН, по смыслу </w:t>
      </w:r>
      <w:hyperlink w:history="0" r:id="rId107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статей 1102</w:t>
        </w:r>
      </w:hyperlink>
      <w:r>
        <w:rPr>
          <w:sz w:val="20"/>
        </w:rPr>
        <w:t xml:space="preserve">, </w:t>
      </w:r>
      <w:hyperlink w:history="0" r:id="rId108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1105</w:t>
        </w:r>
      </w:hyperlink>
      <w:r>
        <w:rPr>
          <w:sz w:val="20"/>
        </w:rPr>
        <w:t xml:space="preserve"> Гражданского кодекса не может рассматриваться в качестве неосновательно полученного обогащения арендодателем за период до пересмотра кадастровой стоимости земельного участка по заявлению арендатора.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Следует отметить, что ретроспективный пересмотр арендной платы на период действия архивной кадастровой стоимости и возврат правомерно внесенной в бюджеты соответствующих публично-правовых образований платы, приведет к неоправданному с конституционной точки зрения нарушению принципов стабильности, определенности и предсказуемости гражданских правоотношений, баланса интересов сторон, публичных интересов, с учетом того, что выплата денежных средств из бюджета влечет расходы соответствующего публично-правового образования, имущество которого в силу </w:t>
      </w:r>
      <w:hyperlink w:history="0" r:id="rId10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статьи 8 (часть 2)</w:t>
        </w:r>
      </w:hyperlink>
      <w:r>
        <w:rPr>
          <w:sz w:val="20"/>
        </w:rPr>
        <w:t xml:space="preserve"> Конституции Российской Федерации и принятой в ее развитие </w:t>
      </w:r>
      <w:hyperlink w:history="0" r:id="rId110" w:tooltip="&quot;Гражданский кодекс Российской Федерации (часть первая)&quot; от 30.11.1994 N 51-ФЗ (ред. от 11.03.2024) ------------ Недействующая редакция {КонсультантПлюс}">
        <w:r>
          <w:rPr>
            <w:sz w:val="20"/>
            <w:color w:val="0000ff"/>
          </w:rPr>
          <w:t xml:space="preserve">статьи 124</w:t>
        </w:r>
      </w:hyperlink>
      <w:r>
        <w:rPr>
          <w:sz w:val="20"/>
        </w:rPr>
        <w:t xml:space="preserve"> Гражданского кодекса подлежит защите, осуществляемой и в рамках гражданско-правового регулирования.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Принимая во внимание изложенное, Судебная коллегия считает, что суды трех инстанций, сделав неверный вывод о том, что реализация Обществом - арендатором права на обращение в суд с требованием об установлении кадастровой стоимости в размере рыночной по правилам </w:t>
      </w:r>
      <w:hyperlink w:history="0" r:id="rId111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135-ФЗ спустя четыре года после заключения договора и его исполнения предполагает пересмотр размера арендной платы за предшествующий период, необоснованно удовлетворили требование Общества о взыскании с Комитета переплаты за период до 1 января 2022 г., в котором Общество обратилось с заявлением о пересмотре кадастровой стоимости, применявшейся до 1 января 2023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суды трех инстанций допустили существенные нарушения норм материального права, повлиявшие на исход дела и без устранения которых невозможна защита охраняемых законом интересов заявителя обжалуемые судебные акты на основании </w:t>
      </w:r>
      <w:hyperlink w:history="0" r:id="rId112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пункта 1 статьи 291.11</w:t>
        </w:r>
      </w:hyperlink>
      <w:r>
        <w:rPr>
          <w:sz w:val="20"/>
        </w:rPr>
        <w:t xml:space="preserve"> АПК РФ подлежат отмене, а дело - направлению на новое рассмотрение в арбитражный суд первой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новом рассмотрении дела суду надлежит учесть изложенное; правильно применив нормы материального и процессуального права, принять законное и обоснованное 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113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статьями 167</w:t>
        </w:r>
      </w:hyperlink>
      <w:r>
        <w:rPr>
          <w:sz w:val="20"/>
        </w:rPr>
        <w:t xml:space="preserve">, </w:t>
      </w:r>
      <w:hyperlink w:history="0" r:id="rId114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176</w:t>
        </w:r>
      </w:hyperlink>
      <w:r>
        <w:rPr>
          <w:sz w:val="20"/>
        </w:rPr>
        <w:t xml:space="preserve">, </w:t>
      </w:r>
      <w:hyperlink w:history="0" r:id="rId115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291.11</w:t>
        </w:r>
      </w:hyperlink>
      <w:r>
        <w:rPr>
          <w:sz w:val="20"/>
        </w:rPr>
        <w:t xml:space="preserve"> - </w:t>
      </w:r>
      <w:hyperlink w:history="0" r:id="rId116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291.15</w:t>
        </w:r>
      </w:hyperlink>
      <w:r>
        <w:rPr>
          <w:sz w:val="20"/>
        </w:rPr>
        <w:t xml:space="preserve">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определила: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17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Кемеровской области от 25 июня 2024 г. </w:t>
      </w:r>
      <w:hyperlink w:history="0" r:id="rId118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Седьмого арбитражного апелляционного суда от 28 октября 2024 г. и </w:t>
      </w:r>
      <w:hyperlink w:history="0" r:id="rId119" w:tooltip="Постановление Арбитражного суда Западно-Сибирского округа от 27.02.2025 N Ф04-6191/2024 по делу N А27-22862/2023 Требование: О взыскании неосновательного обогащения в размере переплаты по договору аренды земельного участка. Обстоятельства: Арендатор ссылался на акт суда общей юрисдикции, которым кадастровая стоимость спорного участка определена по его рыночной стоимости. Решение: Требование удовлетворено, поскольку арендатором реализовано право на пересмотр кадастровой стоимости земли в установленном законо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Арбитражного суда Западно-Сибирского округа от 27 февраля 2025 г. по делу N А27-22862/2023 отменить.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Дело направить на новое рассмотрение в Арбитражный суд Кемеровской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</w:t>
      </w:r>
    </w:p>
    <w:p>
      <w:pPr>
        <w:pStyle w:val="0"/>
        <w:jc w:val="right"/>
      </w:pPr>
      <w:r>
        <w:rPr>
          <w:sz w:val="20"/>
        </w:rPr>
        <w:t xml:space="preserve">В.В.ПОПОВ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Е.Е.БОРИСОВА</w:t>
      </w:r>
    </w:p>
    <w:p>
      <w:pPr>
        <w:pStyle w:val="0"/>
        <w:jc w:val="right"/>
      </w:pPr>
      <w:r>
        <w:rPr>
          <w:sz w:val="20"/>
        </w:rPr>
        <w:t xml:space="preserve">И.Л.ГРАЧЕВА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ASZS&amp;n=1953757" TargetMode = "External"/><Relationship Id="rId4" Type="http://schemas.openxmlformats.org/officeDocument/2006/relationships/hyperlink" Target="https://login.consultant.ru/link/?req=doc&amp;base=RAPS007&amp;n=225358" TargetMode = "External"/><Relationship Id="rId5" Type="http://schemas.openxmlformats.org/officeDocument/2006/relationships/hyperlink" Target="https://login.consultant.ru/link/?req=doc&amp;base=SZS&amp;n=214070" TargetMode = "External"/><Relationship Id="rId6" Type="http://schemas.openxmlformats.org/officeDocument/2006/relationships/hyperlink" Target="https://login.consultant.ru/link/?req=doc&amp;base=ASZS&amp;n=1953757" TargetMode = "External"/><Relationship Id="rId7" Type="http://schemas.openxmlformats.org/officeDocument/2006/relationships/hyperlink" Target="https://login.consultant.ru/link/?req=doc&amp;base=RAPS007&amp;n=225358" TargetMode = "External"/><Relationship Id="rId8" Type="http://schemas.openxmlformats.org/officeDocument/2006/relationships/hyperlink" Target="https://login.consultant.ru/link/?req=doc&amp;base=SZS&amp;n=214070" TargetMode = "External"/><Relationship Id="rId9" Type="http://schemas.openxmlformats.org/officeDocument/2006/relationships/hyperlink" Target="https://login.consultant.ru/link/?req=doc&amp;base=ARB&amp;n=867493" TargetMode = "External"/><Relationship Id="rId10" Type="http://schemas.openxmlformats.org/officeDocument/2006/relationships/hyperlink" Target="https://login.consultant.ru/link/?req=doc&amp;base=LAW&amp;n=502254&amp;dst=777" TargetMode = "External"/><Relationship Id="rId11" Type="http://schemas.openxmlformats.org/officeDocument/2006/relationships/hyperlink" Target="https://login.consultant.ru/link/?req=doc&amp;base=LAW&amp;n=502254&amp;dst=777" TargetMode = "External"/><Relationship Id="rId12" Type="http://schemas.openxmlformats.org/officeDocument/2006/relationships/hyperlink" Target="https://login.consultant.ru/link/?req=doc&amp;base=LAW&amp;n=469787" TargetMode = "External"/><Relationship Id="rId13" Type="http://schemas.openxmlformats.org/officeDocument/2006/relationships/hyperlink" Target="https://login.consultant.ru/link/?req=doc&amp;base=LAW&amp;n=471848&amp;dst=102004" TargetMode = "External"/><Relationship Id="rId14" Type="http://schemas.openxmlformats.org/officeDocument/2006/relationships/hyperlink" Target="https://login.consultant.ru/link/?req=doc&amp;base=LAW&amp;n=449455&amp;dst=102771" TargetMode = "External"/><Relationship Id="rId15" Type="http://schemas.openxmlformats.org/officeDocument/2006/relationships/hyperlink" Target="https://login.consultant.ru/link/?req=doc&amp;base=LAW&amp;n=449455&amp;dst=102783" TargetMode = "External"/><Relationship Id="rId16" Type="http://schemas.openxmlformats.org/officeDocument/2006/relationships/hyperlink" Target="https://login.consultant.ru/link/?req=doc&amp;base=LAW&amp;n=454318&amp;dst=100008" TargetMode = "External"/><Relationship Id="rId17" Type="http://schemas.openxmlformats.org/officeDocument/2006/relationships/hyperlink" Target="https://login.consultant.ru/link/?req=doc&amp;base=LAW&amp;n=454318&amp;dst=512" TargetMode = "External"/><Relationship Id="rId18" Type="http://schemas.openxmlformats.org/officeDocument/2006/relationships/hyperlink" Target="https://login.consultant.ru/link/?req=doc&amp;base=LAW&amp;n=454318&amp;dst=100561" TargetMode = "External"/><Relationship Id="rId19" Type="http://schemas.openxmlformats.org/officeDocument/2006/relationships/hyperlink" Target="https://login.consultant.ru/link/?req=doc&amp;base=LAW&amp;n=469787" TargetMode = "External"/><Relationship Id="rId20" Type="http://schemas.openxmlformats.org/officeDocument/2006/relationships/hyperlink" Target="https://login.consultant.ru/link/?req=doc&amp;base=LAW&amp;n=422197" TargetMode = "External"/><Relationship Id="rId21" Type="http://schemas.openxmlformats.org/officeDocument/2006/relationships/hyperlink" Target="https://login.consultant.ru/link/?req=doc&amp;base=LAW&amp;n=434707" TargetMode = "External"/><Relationship Id="rId22" Type="http://schemas.openxmlformats.org/officeDocument/2006/relationships/hyperlink" Target="https://login.consultant.ru/link/?req=doc&amp;base=LAW&amp;n=434707" TargetMode = "External"/><Relationship Id="rId23" Type="http://schemas.openxmlformats.org/officeDocument/2006/relationships/hyperlink" Target="https://login.consultant.ru/link/?req=doc&amp;base=LAW&amp;n=469787" TargetMode = "External"/><Relationship Id="rId24" Type="http://schemas.openxmlformats.org/officeDocument/2006/relationships/hyperlink" Target="https://login.consultant.ru/link/?req=doc&amp;base=LAW&amp;n=2875" TargetMode = "External"/><Relationship Id="rId25" Type="http://schemas.openxmlformats.org/officeDocument/2006/relationships/hyperlink" Target="https://login.consultant.ru/link/?req=doc&amp;base=LAW&amp;n=2875&amp;dst=100045" TargetMode = "External"/><Relationship Id="rId26" Type="http://schemas.openxmlformats.org/officeDocument/2006/relationships/hyperlink" Target="https://login.consultant.ru/link/?req=doc&amp;base=LAW&amp;n=2875&amp;dst=100078" TargetMode = "External"/><Relationship Id="rId27" Type="http://schemas.openxmlformats.org/officeDocument/2006/relationships/hyperlink" Target="https://login.consultant.ru/link/?req=doc&amp;base=ARB&amp;n=209265" TargetMode = "External"/><Relationship Id="rId28" Type="http://schemas.openxmlformats.org/officeDocument/2006/relationships/hyperlink" Target="https://login.consultant.ru/link/?req=doc&amp;base=LAW&amp;n=471848&amp;dst=101540" TargetMode = "External"/><Relationship Id="rId29" Type="http://schemas.openxmlformats.org/officeDocument/2006/relationships/hyperlink" Target="https://login.consultant.ru/link/?req=doc&amp;base=LAW&amp;n=471848&amp;dst=10513" TargetMode = "External"/><Relationship Id="rId30" Type="http://schemas.openxmlformats.org/officeDocument/2006/relationships/hyperlink" Target="https://login.consultant.ru/link/?req=doc&amp;base=LAW&amp;n=454318&amp;dst=100016" TargetMode = "External"/><Relationship Id="rId31" Type="http://schemas.openxmlformats.org/officeDocument/2006/relationships/hyperlink" Target="https://login.consultant.ru/link/?req=doc&amp;base=LAW&amp;n=454318&amp;dst=2313" TargetMode = "External"/><Relationship Id="rId32" Type="http://schemas.openxmlformats.org/officeDocument/2006/relationships/hyperlink" Target="https://login.consultant.ru/link/?req=doc&amp;base=LAW&amp;n=449455&amp;dst=100692" TargetMode = "External"/><Relationship Id="rId33" Type="http://schemas.openxmlformats.org/officeDocument/2006/relationships/hyperlink" Target="https://login.consultant.ru/link/?req=doc&amp;base=LAW&amp;n=454318&amp;dst=388" TargetMode = "External"/><Relationship Id="rId34" Type="http://schemas.openxmlformats.org/officeDocument/2006/relationships/hyperlink" Target="https://login.consultant.ru/link/?req=doc&amp;base=LAW&amp;n=471848&amp;dst=102005" TargetMode = "External"/><Relationship Id="rId35" Type="http://schemas.openxmlformats.org/officeDocument/2006/relationships/hyperlink" Target="https://login.consultant.ru/link/?req=doc&amp;base=LAW&amp;n=454318&amp;dst=512" TargetMode = "External"/><Relationship Id="rId36" Type="http://schemas.openxmlformats.org/officeDocument/2006/relationships/hyperlink" Target="https://login.consultant.ru/link/?req=doc&amp;base=ARB&amp;n=239535&amp;dst=100070" TargetMode = "External"/><Relationship Id="rId37" Type="http://schemas.openxmlformats.org/officeDocument/2006/relationships/hyperlink" Target="https://login.consultant.ru/link/?req=doc&amp;base=LAW&amp;n=469797&amp;dst=174" TargetMode = "External"/><Relationship Id="rId38" Type="http://schemas.openxmlformats.org/officeDocument/2006/relationships/hyperlink" Target="https://login.consultant.ru/link/?req=doc&amp;base=LAW&amp;n=471848&amp;dst=100771" TargetMode = "External"/><Relationship Id="rId39" Type="http://schemas.openxmlformats.org/officeDocument/2006/relationships/hyperlink" Target="https://login.consultant.ru/link/?req=doc&amp;base=LAW&amp;n=454318&amp;dst=518" TargetMode = "External"/><Relationship Id="rId40" Type="http://schemas.openxmlformats.org/officeDocument/2006/relationships/hyperlink" Target="https://login.consultant.ru/link/?req=doc&amp;base=RLAW284&amp;n=143755" TargetMode = "External"/><Relationship Id="rId41" Type="http://schemas.openxmlformats.org/officeDocument/2006/relationships/hyperlink" Target="https://login.consultant.ru/link/?req=doc&amp;base=LAW&amp;n=422197&amp;dst=64" TargetMode = "External"/><Relationship Id="rId42" Type="http://schemas.openxmlformats.org/officeDocument/2006/relationships/hyperlink" Target="https://login.consultant.ru/link/?req=doc&amp;base=LAW&amp;n=469787" TargetMode = "External"/><Relationship Id="rId43" Type="http://schemas.openxmlformats.org/officeDocument/2006/relationships/hyperlink" Target="https://login.consultant.ru/link/?req=doc&amp;base=LAW&amp;n=422197" TargetMode = "External"/><Relationship Id="rId44" Type="http://schemas.openxmlformats.org/officeDocument/2006/relationships/hyperlink" Target="https://login.consultant.ru/link/?req=doc&amp;base=LAW&amp;n=469787&amp;dst=433" TargetMode = "External"/><Relationship Id="rId45" Type="http://schemas.openxmlformats.org/officeDocument/2006/relationships/hyperlink" Target="https://login.consultant.ru/link/?req=doc&amp;base=LAW&amp;n=422197&amp;dst=100230" TargetMode = "External"/><Relationship Id="rId46" Type="http://schemas.openxmlformats.org/officeDocument/2006/relationships/hyperlink" Target="https://login.consultant.ru/link/?req=doc&amp;base=ARB&amp;n=430122&amp;dst=100021" TargetMode = "External"/><Relationship Id="rId47" Type="http://schemas.openxmlformats.org/officeDocument/2006/relationships/hyperlink" Target="https://login.consultant.ru/link/?req=doc&amp;base=LAW&amp;n=469787" TargetMode = "External"/><Relationship Id="rId48" Type="http://schemas.openxmlformats.org/officeDocument/2006/relationships/hyperlink" Target="https://login.consultant.ru/link/?req=doc&amp;base=LAW&amp;n=469787" TargetMode = "External"/><Relationship Id="rId49" Type="http://schemas.openxmlformats.org/officeDocument/2006/relationships/hyperlink" Target="https://login.consultant.ru/link/?req=doc&amp;base=LAW&amp;n=422197&amp;dst=100230" TargetMode = "External"/><Relationship Id="rId50" Type="http://schemas.openxmlformats.org/officeDocument/2006/relationships/hyperlink" Target="https://login.consultant.ru/link/?req=doc&amp;base=LAW&amp;n=422197" TargetMode = "External"/><Relationship Id="rId51" Type="http://schemas.openxmlformats.org/officeDocument/2006/relationships/hyperlink" Target="https://login.consultant.ru/link/?req=doc&amp;base=LAW&amp;n=422197" TargetMode = "External"/><Relationship Id="rId52" Type="http://schemas.openxmlformats.org/officeDocument/2006/relationships/hyperlink" Target="https://login.consultant.ru/link/?req=doc&amp;base=LAW&amp;n=469787&amp;dst=679" TargetMode = "External"/><Relationship Id="rId53" Type="http://schemas.openxmlformats.org/officeDocument/2006/relationships/hyperlink" Target="https://login.consultant.ru/link/?req=doc&amp;base=LAW&amp;n=422197&amp;dst=232" TargetMode = "External"/><Relationship Id="rId54" Type="http://schemas.openxmlformats.org/officeDocument/2006/relationships/hyperlink" Target="https://login.consultant.ru/link/?req=doc&amp;base=LAW&amp;n=434707" TargetMode = "External"/><Relationship Id="rId55" Type="http://schemas.openxmlformats.org/officeDocument/2006/relationships/hyperlink" Target="https://login.consultant.ru/link/?req=doc&amp;base=LAW&amp;n=469787&amp;dst=637" TargetMode = "External"/><Relationship Id="rId56" Type="http://schemas.openxmlformats.org/officeDocument/2006/relationships/hyperlink" Target="https://login.consultant.ru/link/?req=doc&amp;base=LAW&amp;n=422197" TargetMode = "External"/><Relationship Id="rId57" Type="http://schemas.openxmlformats.org/officeDocument/2006/relationships/hyperlink" Target="https://login.consultant.ru/link/?req=doc&amp;base=LAW&amp;n=422197&amp;dst=98" TargetMode = "External"/><Relationship Id="rId58" Type="http://schemas.openxmlformats.org/officeDocument/2006/relationships/hyperlink" Target="https://login.consultant.ru/link/?req=doc&amp;base=LAW&amp;n=434707&amp;dst=100318" TargetMode = "External"/><Relationship Id="rId59" Type="http://schemas.openxmlformats.org/officeDocument/2006/relationships/hyperlink" Target="https://login.consultant.ru/link/?req=doc&amp;base=LAW&amp;n=422197&amp;dst=100230" TargetMode = "External"/><Relationship Id="rId60" Type="http://schemas.openxmlformats.org/officeDocument/2006/relationships/hyperlink" Target="https://login.consultant.ru/link/?req=doc&amp;base=LAW&amp;n=422197&amp;dst=98" TargetMode = "External"/><Relationship Id="rId61" Type="http://schemas.openxmlformats.org/officeDocument/2006/relationships/hyperlink" Target="https://login.consultant.ru/link/?req=doc&amp;base=LAW&amp;n=422197&amp;dst=98" TargetMode = "External"/><Relationship Id="rId62" Type="http://schemas.openxmlformats.org/officeDocument/2006/relationships/hyperlink" Target="https://login.consultant.ru/link/?req=doc&amp;base=ARB&amp;n=146960" TargetMode = "External"/><Relationship Id="rId63" Type="http://schemas.openxmlformats.org/officeDocument/2006/relationships/hyperlink" Target="https://login.consultant.ru/link/?req=doc&amp;base=LAW&amp;n=2875&amp;dst=100017" TargetMode = "External"/><Relationship Id="rId64" Type="http://schemas.openxmlformats.org/officeDocument/2006/relationships/hyperlink" Target="https://login.consultant.ru/link/?req=doc&amp;base=LAW&amp;n=2875&amp;dst=100020" TargetMode = "External"/><Relationship Id="rId65" Type="http://schemas.openxmlformats.org/officeDocument/2006/relationships/hyperlink" Target="https://login.consultant.ru/link/?req=doc&amp;base=LAW&amp;n=2875&amp;dst=100076" TargetMode = "External"/><Relationship Id="rId66" Type="http://schemas.openxmlformats.org/officeDocument/2006/relationships/hyperlink" Target="https://login.consultant.ru/link/?req=doc&amp;base=LAW&amp;n=2875&amp;dst=100079" TargetMode = "External"/><Relationship Id="rId67" Type="http://schemas.openxmlformats.org/officeDocument/2006/relationships/hyperlink" Target="https://login.consultant.ru/link/?req=doc&amp;base=LAW&amp;n=2875&amp;dst=100081" TargetMode = "External"/><Relationship Id="rId68" Type="http://schemas.openxmlformats.org/officeDocument/2006/relationships/hyperlink" Target="https://login.consultant.ru/link/?req=doc&amp;base=LAW&amp;n=2875&amp;dst=100204" TargetMode = "External"/><Relationship Id="rId69" Type="http://schemas.openxmlformats.org/officeDocument/2006/relationships/hyperlink" Target="https://login.consultant.ru/link/?req=doc&amp;base=LAW&amp;n=2875&amp;dst=100208" TargetMode = "External"/><Relationship Id="rId70" Type="http://schemas.openxmlformats.org/officeDocument/2006/relationships/hyperlink" Target="https://login.consultant.ru/link/?req=doc&amp;base=LAW&amp;n=2875&amp;dst=100209" TargetMode = "External"/><Relationship Id="rId71" Type="http://schemas.openxmlformats.org/officeDocument/2006/relationships/hyperlink" Target="https://login.consultant.ru/link/?req=doc&amp;base=LAW&amp;n=2875&amp;dst=100018" TargetMode = "External"/><Relationship Id="rId72" Type="http://schemas.openxmlformats.org/officeDocument/2006/relationships/hyperlink" Target="https://login.consultant.ru/link/?req=doc&amp;base=LAW&amp;n=2875&amp;dst=100079" TargetMode = "External"/><Relationship Id="rId73" Type="http://schemas.openxmlformats.org/officeDocument/2006/relationships/hyperlink" Target="https://login.consultant.ru/link/?req=doc&amp;base=LAW&amp;n=2875&amp;dst=100082" TargetMode = "External"/><Relationship Id="rId74" Type="http://schemas.openxmlformats.org/officeDocument/2006/relationships/hyperlink" Target="https://login.consultant.ru/link/?req=doc&amp;base=LAW&amp;n=2875&amp;dst=100083" TargetMode = "External"/><Relationship Id="rId75" Type="http://schemas.openxmlformats.org/officeDocument/2006/relationships/hyperlink" Target="https://login.consultant.ru/link/?req=doc&amp;base=LAW&amp;n=2875&amp;dst=100179" TargetMode = "External"/><Relationship Id="rId76" Type="http://schemas.openxmlformats.org/officeDocument/2006/relationships/hyperlink" Target="https://login.consultant.ru/link/?req=doc&amp;base=LAW&amp;n=2875&amp;dst=100180" TargetMode = "External"/><Relationship Id="rId77" Type="http://schemas.openxmlformats.org/officeDocument/2006/relationships/hyperlink" Target="https://login.consultant.ru/link/?req=doc&amp;base=LAW&amp;n=2875&amp;dst=100209" TargetMode = "External"/><Relationship Id="rId78" Type="http://schemas.openxmlformats.org/officeDocument/2006/relationships/hyperlink" Target="https://login.consultant.ru/link/?req=doc&amp;base=ARB&amp;n=370203" TargetMode = "External"/><Relationship Id="rId79" Type="http://schemas.openxmlformats.org/officeDocument/2006/relationships/hyperlink" Target="https://login.consultant.ru/link/?req=doc&amp;base=ARB&amp;n=429734" TargetMode = "External"/><Relationship Id="rId80" Type="http://schemas.openxmlformats.org/officeDocument/2006/relationships/hyperlink" Target="https://login.consultant.ru/link/?req=doc&amp;base=ARB&amp;n=533090" TargetMode = "External"/><Relationship Id="rId81" Type="http://schemas.openxmlformats.org/officeDocument/2006/relationships/hyperlink" Target="https://login.consultant.ru/link/?req=doc&amp;base=LAW&amp;n=434707" TargetMode = "External"/><Relationship Id="rId82" Type="http://schemas.openxmlformats.org/officeDocument/2006/relationships/hyperlink" Target="https://login.consultant.ru/link/?req=doc&amp;base=LAW&amp;n=469787&amp;dst=679" TargetMode = "External"/><Relationship Id="rId83" Type="http://schemas.openxmlformats.org/officeDocument/2006/relationships/hyperlink" Target="https://login.consultant.ru/link/?req=doc&amp;base=LAW&amp;n=422197&amp;dst=75" TargetMode = "External"/><Relationship Id="rId84" Type="http://schemas.openxmlformats.org/officeDocument/2006/relationships/hyperlink" Target="https://login.consultant.ru/link/?req=doc&amp;base=LAW&amp;n=434707&amp;dst=100299" TargetMode = "External"/><Relationship Id="rId85" Type="http://schemas.openxmlformats.org/officeDocument/2006/relationships/hyperlink" Target="https://login.consultant.ru/link/?req=doc&amp;base=LAW&amp;n=434707&amp;dst=100306" TargetMode = "External"/><Relationship Id="rId86" Type="http://schemas.openxmlformats.org/officeDocument/2006/relationships/hyperlink" Target="https://login.consultant.ru/link/?req=doc&amp;base=LAW&amp;n=422197&amp;dst=98" TargetMode = "External"/><Relationship Id="rId87" Type="http://schemas.openxmlformats.org/officeDocument/2006/relationships/hyperlink" Target="https://login.consultant.ru/link/?req=doc&amp;base=LAW&amp;n=434707" TargetMode = "External"/><Relationship Id="rId88" Type="http://schemas.openxmlformats.org/officeDocument/2006/relationships/hyperlink" Target="https://login.consultant.ru/link/?req=doc&amp;base=LAW&amp;n=469787" TargetMode = "External"/><Relationship Id="rId89" Type="http://schemas.openxmlformats.org/officeDocument/2006/relationships/hyperlink" Target="https://login.consultant.ru/link/?req=doc&amp;base=ARB&amp;n=430122&amp;dst=100101" TargetMode = "External"/><Relationship Id="rId90" Type="http://schemas.openxmlformats.org/officeDocument/2006/relationships/hyperlink" Target="https://login.consultant.ru/link/?req=doc&amp;base=LAW&amp;n=434707" TargetMode = "External"/><Relationship Id="rId91" Type="http://schemas.openxmlformats.org/officeDocument/2006/relationships/hyperlink" Target="https://login.consultant.ru/link/?req=doc&amp;base=LAW&amp;n=469787&amp;dst=679" TargetMode = "External"/><Relationship Id="rId92" Type="http://schemas.openxmlformats.org/officeDocument/2006/relationships/hyperlink" Target="https://login.consultant.ru/link/?req=doc&amp;base=ARB&amp;n=430122&amp;dst=100064" TargetMode = "External"/><Relationship Id="rId93" Type="http://schemas.openxmlformats.org/officeDocument/2006/relationships/hyperlink" Target="https://login.consultant.ru/link/?req=doc&amp;base=LAW&amp;n=434707" TargetMode = "External"/><Relationship Id="rId94" Type="http://schemas.openxmlformats.org/officeDocument/2006/relationships/hyperlink" Target="https://login.consultant.ru/link/?req=doc&amp;base=LAW&amp;n=422197&amp;dst=98" TargetMode = "External"/><Relationship Id="rId95" Type="http://schemas.openxmlformats.org/officeDocument/2006/relationships/hyperlink" Target="https://login.consultant.ru/link/?req=doc&amp;base=ARB&amp;n=401984" TargetMode = "External"/><Relationship Id="rId96" Type="http://schemas.openxmlformats.org/officeDocument/2006/relationships/hyperlink" Target="https://login.consultant.ru/link/?req=doc&amp;base=ARB&amp;n=489014" TargetMode = "External"/><Relationship Id="rId97" Type="http://schemas.openxmlformats.org/officeDocument/2006/relationships/hyperlink" Target="https://login.consultant.ru/link/?req=doc&amp;base=ARB&amp;n=504821" TargetMode = "External"/><Relationship Id="rId98" Type="http://schemas.openxmlformats.org/officeDocument/2006/relationships/hyperlink" Target="https://login.consultant.ru/link/?req=doc&amp;base=ARB&amp;n=596983" TargetMode = "External"/><Relationship Id="rId99" Type="http://schemas.openxmlformats.org/officeDocument/2006/relationships/hyperlink" Target="https://login.consultant.ru/link/?req=doc&amp;base=ARB&amp;n=715536" TargetMode = "External"/><Relationship Id="rId100" Type="http://schemas.openxmlformats.org/officeDocument/2006/relationships/hyperlink" Target="https://login.consultant.ru/link/?req=doc&amp;base=ARB&amp;n=833091" TargetMode = "External"/><Relationship Id="rId101" Type="http://schemas.openxmlformats.org/officeDocument/2006/relationships/hyperlink" Target="https://login.consultant.ru/link/?req=doc&amp;base=LAW&amp;n=434707" TargetMode = "External"/><Relationship Id="rId102" Type="http://schemas.openxmlformats.org/officeDocument/2006/relationships/hyperlink" Target="https://login.consultant.ru/link/?req=doc&amp;base=LAW&amp;n=469787" TargetMode = "External"/><Relationship Id="rId103" Type="http://schemas.openxmlformats.org/officeDocument/2006/relationships/hyperlink" Target="https://login.consultant.ru/link/?req=doc&amp;base=LAW&amp;n=469787" TargetMode = "External"/><Relationship Id="rId104" Type="http://schemas.openxmlformats.org/officeDocument/2006/relationships/hyperlink" Target="https://login.consultant.ru/link/?req=doc&amp;base=LAW&amp;n=469787" TargetMode = "External"/><Relationship Id="rId105" Type="http://schemas.openxmlformats.org/officeDocument/2006/relationships/hyperlink" Target="https://login.consultant.ru/link/?req=doc&amp;base=LAW&amp;n=422197" TargetMode = "External"/><Relationship Id="rId106" Type="http://schemas.openxmlformats.org/officeDocument/2006/relationships/hyperlink" Target="https://login.consultant.ru/link/?req=doc&amp;base=LAW&amp;n=469787" TargetMode = "External"/><Relationship Id="rId107" Type="http://schemas.openxmlformats.org/officeDocument/2006/relationships/hyperlink" Target="https://login.consultant.ru/link/?req=doc&amp;base=LAW&amp;n=449455&amp;dst=102771" TargetMode = "External"/><Relationship Id="rId108" Type="http://schemas.openxmlformats.org/officeDocument/2006/relationships/hyperlink" Target="https://login.consultant.ru/link/?req=doc&amp;base=LAW&amp;n=449455&amp;dst=102783" TargetMode = "External"/><Relationship Id="rId109" Type="http://schemas.openxmlformats.org/officeDocument/2006/relationships/hyperlink" Target="https://login.consultant.ru/link/?req=doc&amp;base=LAW&amp;n=2875&amp;dst=100045" TargetMode = "External"/><Relationship Id="rId110" Type="http://schemas.openxmlformats.org/officeDocument/2006/relationships/hyperlink" Target="https://login.consultant.ru/link/?req=doc&amp;base=LAW&amp;n=471848&amp;dst=100768" TargetMode = "External"/><Relationship Id="rId111" Type="http://schemas.openxmlformats.org/officeDocument/2006/relationships/hyperlink" Target="https://login.consultant.ru/link/?req=doc&amp;base=LAW&amp;n=469787" TargetMode = "External"/><Relationship Id="rId112" Type="http://schemas.openxmlformats.org/officeDocument/2006/relationships/hyperlink" Target="https://login.consultant.ru/link/?req=doc&amp;base=LAW&amp;n=502254&amp;dst=777" TargetMode = "External"/><Relationship Id="rId113" Type="http://schemas.openxmlformats.org/officeDocument/2006/relationships/hyperlink" Target="https://login.consultant.ru/link/?req=doc&amp;base=LAW&amp;n=502254&amp;dst=101067" TargetMode = "External"/><Relationship Id="rId114" Type="http://schemas.openxmlformats.org/officeDocument/2006/relationships/hyperlink" Target="https://login.consultant.ru/link/?req=doc&amp;base=LAW&amp;n=502254&amp;dst=101111" TargetMode = "External"/><Relationship Id="rId115" Type="http://schemas.openxmlformats.org/officeDocument/2006/relationships/hyperlink" Target="https://login.consultant.ru/link/?req=doc&amp;base=LAW&amp;n=502254&amp;dst=776" TargetMode = "External"/><Relationship Id="rId116" Type="http://schemas.openxmlformats.org/officeDocument/2006/relationships/hyperlink" Target="https://login.consultant.ru/link/?req=doc&amp;base=LAW&amp;n=502254&amp;dst=825" TargetMode = "External"/><Relationship Id="rId117" Type="http://schemas.openxmlformats.org/officeDocument/2006/relationships/hyperlink" Target="https://login.consultant.ru/link/?req=doc&amp;base=ASZS&amp;n=1953757" TargetMode = "External"/><Relationship Id="rId118" Type="http://schemas.openxmlformats.org/officeDocument/2006/relationships/hyperlink" Target="https://login.consultant.ru/link/?req=doc&amp;base=RAPS007&amp;n=225358" TargetMode = "External"/><Relationship Id="rId119" Type="http://schemas.openxmlformats.org/officeDocument/2006/relationships/hyperlink" Target="https://login.consultant.ru/link/?req=doc&amp;base=SZS&amp;n=214070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27.11.2025 N 304-ЭС25-3418 по делу N А27-22862/2023
Категория спора: Аренда земли.
Требования арендатора: О взыскании неосновательного обогащения (излишне внесенной арендной платы).
Обстоятельства: Арендатор ссылался на решение суда общей юрисдикции, которым кадастровая стоимость спорного участка была определена по его рыночной стоимости.
Решение: Дело направлено на новое рассмотрение, так как суды не учли, что вне</dc:title>
  <dcterms:created xsi:type="dcterms:W3CDTF">2025-12-14T19:08:46Z</dcterms:created>
</cp:coreProperties>
</file>