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ind w:firstLine="540"/>
        <w:jc w:val="both"/>
      </w:pPr>
      <w:r>
        <w:rPr>
          <w:sz w:val="20"/>
        </w:rPr>
      </w:r>
    </w:p>
    <w:p>
      <w:pPr>
        <w:pStyle w:val="2"/>
        <w:jc w:val="center"/>
      </w:pPr>
      <w:r>
        <w:rPr>
          <w:sz w:val="20"/>
        </w:rPr>
        <w:t xml:space="preserve">АРБИТРАЖНЫЙ СУД ЗАПАДНО-СИБИРСКОГО ОКРУГА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августа 2026 г. по делу N А75-23490/2025</w:t>
      </w:r>
    </w:p>
    <w:p>
      <w:pPr>
        <w:pStyle w:val="0"/>
        <w:ind w:firstLine="540"/>
        <w:jc w:val="both"/>
      </w:pPr>
      <w:r>
        <w:rPr>
          <w:sz w:val="20"/>
        </w:rPr>
      </w:r>
    </w:p>
    <w:p>
      <w:pPr>
        <w:pStyle w:val="0"/>
        <w:ind w:firstLine="540"/>
        <w:jc w:val="both"/>
      </w:pPr>
      <w:r>
        <w:rPr>
          <w:sz w:val="20"/>
        </w:rPr>
        <w:t xml:space="preserve">Резолютивная часть постановления объявлена 28 июля 2026 года</w:t>
      </w:r>
    </w:p>
    <w:p>
      <w:pPr>
        <w:pStyle w:val="0"/>
        <w:spacing w:before="200" w:lineRule="auto"/>
        <w:ind w:firstLine="540"/>
        <w:jc w:val="both"/>
      </w:pPr>
      <w:r>
        <w:rPr>
          <w:sz w:val="20"/>
        </w:rPr>
        <w:t xml:space="preserve">Постановление изготовлено в полном объеме 06 августа 2026 года</w:t>
      </w:r>
    </w:p>
    <w:p>
      <w:pPr>
        <w:pStyle w:val="0"/>
        <w:spacing w:before="200" w:lineRule="auto"/>
        <w:ind w:firstLine="540"/>
        <w:jc w:val="both"/>
      </w:pPr>
      <w:r>
        <w:rPr>
          <w:sz w:val="20"/>
        </w:rPr>
        <w:t xml:space="preserve">Арбитражный суд Западно-Сибирского округа в составе:</w:t>
      </w:r>
    </w:p>
    <w:p>
      <w:pPr>
        <w:pStyle w:val="0"/>
        <w:spacing w:before="200" w:lineRule="auto"/>
        <w:ind w:firstLine="540"/>
        <w:jc w:val="both"/>
      </w:pPr>
      <w:r>
        <w:rPr>
          <w:sz w:val="20"/>
        </w:rPr>
        <w:t xml:space="preserve">председательствующего Чапаевой Г.В.</w:t>
      </w:r>
    </w:p>
    <w:p>
      <w:pPr>
        <w:pStyle w:val="0"/>
        <w:spacing w:before="200" w:lineRule="auto"/>
        <w:ind w:firstLine="540"/>
        <w:jc w:val="both"/>
      </w:pPr>
      <w:r>
        <w:rPr>
          <w:sz w:val="20"/>
        </w:rPr>
        <w:t xml:space="preserve">судей Буровой А.А.</w:t>
      </w:r>
    </w:p>
    <w:p>
      <w:pPr>
        <w:pStyle w:val="0"/>
        <w:spacing w:before="200" w:lineRule="auto"/>
        <w:ind w:firstLine="540"/>
        <w:jc w:val="both"/>
      </w:pPr>
      <w:r>
        <w:rPr>
          <w:sz w:val="20"/>
        </w:rPr>
        <w:t xml:space="preserve">Черноусовой О.Ю.</w:t>
      </w:r>
    </w:p>
    <w:p>
      <w:pPr>
        <w:pStyle w:val="0"/>
        <w:spacing w:before="200" w:lineRule="auto"/>
        <w:ind w:firstLine="540"/>
        <w:jc w:val="both"/>
      </w:pPr>
      <w:r>
        <w:rPr>
          <w:sz w:val="20"/>
        </w:rPr>
        <w:t xml:space="preserve">В судебном заседании посредством использования системы веб-конференции информационной системы "Мой Арбитр" (онлайн-заседание) приняла участие представитель публичного акционерного общества "Сургутнефтегаз" Енаева К.А. по доверенности от 02.07.2026.</w:t>
      </w:r>
    </w:p>
    <w:p>
      <w:pPr>
        <w:pStyle w:val="0"/>
        <w:spacing w:before="200" w:lineRule="auto"/>
        <w:ind w:firstLine="540"/>
        <w:jc w:val="both"/>
      </w:pPr>
      <w:r>
        <w:rPr>
          <w:sz w:val="20"/>
        </w:rPr>
        <w:t xml:space="preserve">Суд</w:t>
      </w:r>
    </w:p>
    <w:p>
      <w:pPr>
        <w:pStyle w:val="0"/>
        <w:jc w:val="center"/>
      </w:pPr>
      <w:r>
        <w:rPr>
          <w:sz w:val="20"/>
        </w:rPr>
      </w:r>
    </w:p>
    <w:p>
      <w:pPr>
        <w:pStyle w:val="0"/>
        <w:jc w:val="center"/>
      </w:pPr>
      <w:r>
        <w:rPr>
          <w:sz w:val="20"/>
        </w:rPr>
        <w:t xml:space="preserve">установил:</w:t>
      </w:r>
    </w:p>
    <w:p>
      <w:pPr>
        <w:pStyle w:val="0"/>
        <w:jc w:val="center"/>
      </w:pPr>
      <w:r>
        <w:rPr>
          <w:sz w:val="20"/>
        </w:rPr>
      </w:r>
    </w:p>
    <w:p>
      <w:pPr>
        <w:pStyle w:val="0"/>
        <w:ind w:firstLine="540"/>
        <w:jc w:val="both"/>
      </w:pPr>
      <w:r>
        <w:rPr>
          <w:sz w:val="20"/>
        </w:rPr>
        <w:t xml:space="preserve">публичное акционерное общество "Сургутнефтегаз" (далее - Общество, страхователь) обратилось в Арбитражный суд Ханты-Мансийского автономного округа - Югры с заявлением к Отделению Фонда пенсионного и социального страхования Российской Федерации по Ханты-Мансийскому автономному округу - Югре (далее - Фонд) о признании недействительными решений от 25.07.2025 N 860225400019507, N 860225400019508.</w:t>
      </w:r>
    </w:p>
    <w:p>
      <w:pPr>
        <w:pStyle w:val="0"/>
        <w:spacing w:before="200" w:lineRule="auto"/>
        <w:ind w:firstLine="540"/>
        <w:jc w:val="both"/>
      </w:pPr>
      <w:hyperlink w:history="0" r:id="rId7" w:tooltip="Ссылка на КонсультантПлюс">
        <w:r>
          <w:rPr>
            <w:sz w:val="20"/>
            <w:color w:val="0000ff"/>
          </w:rPr>
          <w:t xml:space="preserve">Решением</w:t>
        </w:r>
      </w:hyperlink>
      <w:r>
        <w:rPr>
          <w:sz w:val="20"/>
        </w:rPr>
        <w:t xml:space="preserve"> от 24.01.2026 Арбитражного суда Ханты-Мансийского автономного округа - Югры, оставленным без изменения </w:t>
      </w:r>
      <w:hyperlink w:history="0" r:id="rId8" w:tooltip="Ссылка на КонсультантПлюс">
        <w:r>
          <w:rPr>
            <w:sz w:val="20"/>
            <w:color w:val="0000ff"/>
          </w:rPr>
          <w:t xml:space="preserve">постановлением</w:t>
        </w:r>
      </w:hyperlink>
      <w:r>
        <w:rPr>
          <w:sz w:val="20"/>
        </w:rPr>
        <w:t xml:space="preserve"> от 23.04.2026 Восьмого арбитражного апелляционного суда, в удовлетворении заявленного требования отказано.</w:t>
      </w:r>
    </w:p>
    <w:p>
      <w:pPr>
        <w:pStyle w:val="0"/>
        <w:spacing w:before="200" w:lineRule="auto"/>
        <w:ind w:firstLine="540"/>
        <w:jc w:val="both"/>
      </w:pPr>
      <w:r>
        <w:rPr>
          <w:sz w:val="20"/>
        </w:rPr>
        <w:t xml:space="preserve">В кассационной жалобе Общество, ссылаясь на нарушение судами норм материального права, просит решение и </w:t>
      </w:r>
      <w:hyperlink w:history="0" r:id="rId9" w:tooltip="Ссылка на КонсультантПлюс">
        <w:r>
          <w:rPr>
            <w:sz w:val="20"/>
            <w:color w:val="0000ff"/>
          </w:rPr>
          <w:t xml:space="preserve">постановление</w:t>
        </w:r>
      </w:hyperlink>
      <w:r>
        <w:rPr>
          <w:sz w:val="20"/>
        </w:rPr>
        <w:t xml:space="preserve"> отменить, принять по делу новый судебный акт об удовлетворении заявленного требования.</w:t>
      </w:r>
    </w:p>
    <w:p>
      <w:pPr>
        <w:pStyle w:val="0"/>
        <w:spacing w:before="200" w:lineRule="auto"/>
        <w:ind w:firstLine="540"/>
        <w:jc w:val="both"/>
      </w:pPr>
      <w:r>
        <w:rPr>
          <w:sz w:val="20"/>
        </w:rPr>
        <w:t xml:space="preserve">Полагает, что период временной нетрудоспособности и отсчет трехдневного срока, за которые пособие (денежные средства) выплачивается за счет средств страхователя, начинается с даты наступления страхового случая, которая определяется днем выдачи листка нетрудоспособности и не может определяться иной датой.</w:t>
      </w:r>
    </w:p>
    <w:p>
      <w:pPr>
        <w:pStyle w:val="0"/>
        <w:spacing w:before="200" w:lineRule="auto"/>
        <w:ind w:firstLine="540"/>
        <w:jc w:val="both"/>
      </w:pPr>
      <w:r>
        <w:rPr>
          <w:sz w:val="20"/>
        </w:rPr>
        <w:t xml:space="preserve">Фонд представил возражения на кассационную жалобу, в котором указывает на законность и обоснованность обжалуемых судебных актов.</w:t>
      </w:r>
    </w:p>
    <w:p>
      <w:pPr>
        <w:pStyle w:val="0"/>
        <w:spacing w:before="200" w:lineRule="auto"/>
        <w:ind w:firstLine="540"/>
        <w:jc w:val="both"/>
      </w:pPr>
      <w:r>
        <w:rPr>
          <w:sz w:val="20"/>
        </w:rPr>
        <w:t xml:space="preserve">В соответствии с </w:t>
      </w:r>
      <w:hyperlink w:history="0" r:id="rId10"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частью 1 статьи 286</w:t>
        </w:r>
      </w:hyperlink>
      <w:r>
        <w:rPr>
          <w:sz w:val="20"/>
        </w:rPr>
        <w:t xml:space="preserve"> Арбитражного процессуального кодекса Российской Федерации (далее - АПК РФ) арбитражный суд кассационной инстанции проверяет законность решений, постановлений, принятых арбитражным судом первой и апелляционной инстанций, устанавливая правильность применения норм материального права и норм процессуального права при рассмотрении дела и принятии обжалуемого судебного акта и исходя из доводов, содержащихся в кассационной жалобе, и возражениях относительно жалобы, если иное не предусмотрено </w:t>
      </w:r>
      <w:hyperlink w:history="0" r:id="rId11"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АПК</w:t>
        </w:r>
      </w:hyperlink>
      <w:r>
        <w:rPr>
          <w:sz w:val="20"/>
        </w:rPr>
        <w:t xml:space="preserve"> РФ.</w:t>
      </w:r>
    </w:p>
    <w:p>
      <w:pPr>
        <w:pStyle w:val="0"/>
        <w:spacing w:before="200" w:lineRule="auto"/>
        <w:ind w:firstLine="540"/>
        <w:jc w:val="both"/>
      </w:pPr>
      <w:r>
        <w:rPr>
          <w:sz w:val="20"/>
        </w:rPr>
        <w:t xml:space="preserve">Судами установлено и материалами дела подтверждается следующее.</w:t>
      </w:r>
    </w:p>
    <w:p>
      <w:pPr>
        <w:pStyle w:val="0"/>
        <w:spacing w:before="200" w:lineRule="auto"/>
        <w:ind w:firstLine="540"/>
        <w:jc w:val="both"/>
      </w:pPr>
      <w:r>
        <w:rPr>
          <w:sz w:val="20"/>
        </w:rPr>
        <w:t xml:space="preserve">Согласно заявлению Бурлакова М.К. от 17.04.2024, выписке из табеля учета рабочего времени от 02.05.2024 N 040102, расчетному листку за апрель 2024 года работник по окончании рабочей смены (06.04.2024) обратился за медицинской помощью, в связи с чем ему был открыт электронный листок нетрудоспособности (далее - ЭЛН) с 06.04.2024 по 15.04.2024 (то есть, на 10 календарных дней).</w:t>
      </w:r>
    </w:p>
    <w:p>
      <w:pPr>
        <w:pStyle w:val="0"/>
        <w:spacing w:before="200" w:lineRule="auto"/>
        <w:ind w:firstLine="540"/>
        <w:jc w:val="both"/>
      </w:pPr>
      <w:r>
        <w:rPr>
          <w:sz w:val="20"/>
        </w:rPr>
        <w:t xml:space="preserve">В табель учета рабочего времени внесены данные об отработанном дне, по окончании которого работнику выдан ЭЛН, и за этот день работнику начислена и выплачена заработная плата; за второй и третий день (07.04.2024, 08.04.2024) работодателем было начислено и выплачено пособие по временной нетрудоспособности (далее - пособие).</w:t>
      </w:r>
    </w:p>
    <w:p>
      <w:pPr>
        <w:pStyle w:val="0"/>
        <w:spacing w:before="200" w:lineRule="auto"/>
        <w:ind w:firstLine="540"/>
        <w:jc w:val="both"/>
      </w:pPr>
      <w:r>
        <w:rPr>
          <w:sz w:val="20"/>
        </w:rPr>
        <w:t xml:space="preserve">Фондом проведена камеральная проверка полноты и достоверности представляемых Обществом сведений и документов, необходимых для назначения и выплаты страхового обеспечения, за период с 01.01.2024 по 04.06.2025, по результатам которой составлен акт от 18.06.2025 N 860225400019503, вынесено решение от 25.07.2025 N 860225400019507 о возмещении излишне понесенных расходов в размере 3 179,17 руб.</w:t>
      </w:r>
    </w:p>
    <w:p>
      <w:pPr>
        <w:pStyle w:val="0"/>
        <w:spacing w:before="200" w:lineRule="auto"/>
        <w:ind w:firstLine="540"/>
        <w:jc w:val="both"/>
      </w:pPr>
      <w:r>
        <w:rPr>
          <w:sz w:val="20"/>
        </w:rPr>
        <w:t xml:space="preserve">Кроме того, Фондом вынесено решение от 25.07.2025 N 860225400019508 о привлечении Общества к ответственности в виде штрафа в размере 1 000 руб. на основании </w:t>
      </w:r>
      <w:hyperlink w:history="0" r:id="rId12"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части 2 статьи 15.2</w:t>
        </w:r>
      </w:hyperlink>
      <w:r>
        <w:rPr>
          <w:sz w:val="20"/>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 (далее - Закон N 255-ФЗ).</w:t>
      </w:r>
    </w:p>
    <w:p>
      <w:pPr>
        <w:pStyle w:val="0"/>
        <w:spacing w:before="200" w:lineRule="auto"/>
        <w:ind w:firstLine="540"/>
        <w:jc w:val="both"/>
      </w:pPr>
      <w:r>
        <w:rPr>
          <w:sz w:val="20"/>
        </w:rPr>
        <w:t xml:space="preserve">Основанием для принятия указанных решений послужил вывод Фонда о представлении Обществом недостоверных сведений, повлекших излишнюю выплату пособия.</w:t>
      </w:r>
    </w:p>
    <w:p>
      <w:pPr>
        <w:pStyle w:val="0"/>
        <w:spacing w:before="200" w:lineRule="auto"/>
        <w:ind w:firstLine="540"/>
        <w:jc w:val="both"/>
      </w:pPr>
      <w:r>
        <w:rPr>
          <w:sz w:val="20"/>
        </w:rPr>
        <w:t xml:space="preserve">Так, из пункта 3 акта камеральной проверки следует, что в представленных Обществом 11.03.2025 сведениях о застрахованном лице Бурлакове М.К. обнаружены расхождения, касающиеся назначения и выплаты пособия. Пособие по временной нетрудоспособности по ЭЛН N 910225110169 за период с 06.04.2024 по 15.04.2024 оплачено работодателем только за 07.04.2024 и 08.04.2024 (06.04.2024 был рабочим днем), период оплаты нетрудоспособности за счет Фонда работодатель оставил с 09.04.2024 по 15.04.2024 (то есть, 7 календарных дней).</w:t>
      </w:r>
    </w:p>
    <w:p>
      <w:pPr>
        <w:pStyle w:val="0"/>
        <w:spacing w:before="200" w:lineRule="auto"/>
        <w:ind w:firstLine="540"/>
        <w:jc w:val="both"/>
      </w:pPr>
      <w:r>
        <w:rPr>
          <w:sz w:val="20"/>
        </w:rPr>
        <w:t xml:space="preserve">По мнению Фонда, поскольку 06.04.2024 оплачен Бурлакову М.К. как рабочий день, то первыми тремя днями нетрудоспособности считаются 7, 8, 9 апреля 2024 года, которые подлежат оплате за счет средств работодателя, а период с 10 по 15 апреля 2024 года (то есть, 6 календарных дней) подлежит оплате за счет средств Фонда.</w:t>
      </w:r>
    </w:p>
    <w:p>
      <w:pPr>
        <w:pStyle w:val="0"/>
        <w:spacing w:before="200" w:lineRule="auto"/>
        <w:ind w:firstLine="540"/>
        <w:jc w:val="both"/>
      </w:pPr>
      <w:r>
        <w:rPr>
          <w:sz w:val="20"/>
        </w:rPr>
        <w:t xml:space="preserve">Не согласившись с указанными решениями, Общество обратилось с жалобой от 12.08.2025 N 01-39-11-7388, которая оставлена без удовлетворения, что следует из ответа от 11.09.2025 N 0000-0033-28/38934.</w:t>
      </w:r>
    </w:p>
    <w:p>
      <w:pPr>
        <w:pStyle w:val="0"/>
        <w:spacing w:before="200" w:lineRule="auto"/>
        <w:ind w:firstLine="540"/>
        <w:jc w:val="both"/>
      </w:pPr>
      <w:r>
        <w:rPr>
          <w:sz w:val="20"/>
        </w:rPr>
        <w:t xml:space="preserve">Отказывая в удовлетворении заявленного требования, суды первой и апелляционной инстанций пришли к выводу о правомерности и законности оспариваемых решений Фонда, поддержав его доводы о том, что поскольку страхователем за первый день нетрудоспособности работнику выплачена заработная плата, то пособие по временной нетрудоспособности за счет собственных средств страхователя должно быть выплачено данному застрахованному лицу за последующие три дня (со второго по четвертый день).</w:t>
      </w:r>
    </w:p>
    <w:p>
      <w:pPr>
        <w:pStyle w:val="0"/>
        <w:spacing w:before="200" w:lineRule="auto"/>
        <w:ind w:firstLine="540"/>
        <w:jc w:val="both"/>
      </w:pPr>
      <w:r>
        <w:rPr>
          <w:sz w:val="20"/>
        </w:rPr>
        <w:t xml:space="preserve">Суд кассационной инстанции, в соответствии со </w:t>
      </w:r>
      <w:hyperlink w:history="0" r:id="rId13"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статьями 284</w:t>
        </w:r>
      </w:hyperlink>
      <w:r>
        <w:rPr>
          <w:sz w:val="20"/>
        </w:rPr>
        <w:t xml:space="preserve">, </w:t>
      </w:r>
      <w:hyperlink w:history="0" r:id="rId14"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286</w:t>
        </w:r>
      </w:hyperlink>
      <w:r>
        <w:rPr>
          <w:sz w:val="20"/>
        </w:rPr>
        <w:t xml:space="preserve"> АПК РФ проанализировав доводы кассационной жалобы, возражений, заслушав в судебном заседании представителя Общества, проверив правильность применения судами норм материального и процессуального права, пришел к следующим выводам.</w:t>
      </w:r>
    </w:p>
    <w:p>
      <w:pPr>
        <w:pStyle w:val="0"/>
        <w:spacing w:before="200" w:lineRule="auto"/>
        <w:ind w:firstLine="540"/>
        <w:jc w:val="both"/>
      </w:pPr>
      <w:r>
        <w:rPr>
          <w:sz w:val="20"/>
        </w:rPr>
        <w:t xml:space="preserve">В соответствии с </w:t>
      </w:r>
      <w:hyperlink w:history="0" r:id="rId15"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пунктом 1 части 1 статьи 2</w:t>
        </w:r>
      </w:hyperlink>
      <w:r>
        <w:rPr>
          <w:sz w:val="20"/>
        </w:rPr>
        <w:t xml:space="preserve">, </w:t>
      </w:r>
      <w:hyperlink w:history="0" r:id="rId16"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части 1 статьи 2.2</w:t>
        </w:r>
      </w:hyperlink>
      <w:r>
        <w:rPr>
          <w:sz w:val="20"/>
        </w:rPr>
        <w:t xml:space="preserve"> Закона N 255-ФЗ граждане Российской Федерации, работающие по трудовым договорам, подлежат обязательному социальному страхованию на случай временной нетрудоспособности, которое осуществляется страховщиком - Фондом социального страхования Российской Федерации.</w:t>
      </w:r>
    </w:p>
    <w:p>
      <w:pPr>
        <w:pStyle w:val="0"/>
        <w:spacing w:before="200" w:lineRule="auto"/>
        <w:ind w:firstLine="540"/>
        <w:jc w:val="both"/>
      </w:pPr>
      <w:r>
        <w:rPr>
          <w:sz w:val="20"/>
        </w:rPr>
        <w:t xml:space="preserve">Согласно </w:t>
      </w:r>
      <w:hyperlink w:history="0" r:id="rId17"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пункту 1 части 2 статьи 1.3</w:t>
        </w:r>
      </w:hyperlink>
      <w:r>
        <w:rPr>
          <w:sz w:val="20"/>
        </w:rPr>
        <w:t xml:space="preserve"> Закона N 255-ФЗ страховыми случаями по обязательному социальному страхованию на случай временной нетрудоспособности признаются временная нетрудоспособность застрахованного лица вследствие заболевания или травмы (за исключением временной нетрудоспособности вследствие несчастных случаев на производстве и профессиональных заболеваний) и в других случаях, предусмотренных </w:t>
      </w:r>
      <w:hyperlink w:history="0" r:id="rId18"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статьей 5</w:t>
        </w:r>
      </w:hyperlink>
      <w:r>
        <w:rPr>
          <w:sz w:val="20"/>
        </w:rPr>
        <w:t xml:space="preserve"> настоящего Закона.</w:t>
      </w:r>
    </w:p>
    <w:p>
      <w:pPr>
        <w:pStyle w:val="0"/>
        <w:spacing w:before="200" w:lineRule="auto"/>
        <w:ind w:firstLine="540"/>
        <w:jc w:val="both"/>
      </w:pPr>
      <w:r>
        <w:rPr>
          <w:sz w:val="20"/>
        </w:rPr>
        <w:t xml:space="preserve">Обеспечение застрахованных лиц пособием по временной нетрудоспособности осуществляется в случаях утраты трудоспособности вследствие заболевания или травмы (</w:t>
      </w:r>
      <w:hyperlink w:history="0" r:id="rId19"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 1 статьи 5</w:t>
        </w:r>
      </w:hyperlink>
      <w:r>
        <w:rPr>
          <w:sz w:val="20"/>
        </w:rPr>
        <w:t xml:space="preserve"> Закона N 255-ФЗ).</w:t>
      </w:r>
    </w:p>
    <w:p>
      <w:pPr>
        <w:pStyle w:val="0"/>
        <w:spacing w:before="200" w:lineRule="auto"/>
        <w:ind w:firstLine="540"/>
        <w:jc w:val="both"/>
      </w:pPr>
      <w:r>
        <w:rPr>
          <w:sz w:val="20"/>
        </w:rPr>
        <w:t xml:space="preserve">Пособие по временной нетрудоспособности при утрате трудоспособности вследствие заболевания или травмы выплачивается застрахованному лицу за весь период временной нетрудоспособности до дня восстановления трудоспособности (установления инвалидности), за исключением случаев, указанных в </w:t>
      </w:r>
      <w:hyperlink w:history="0" r:id="rId20"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частях 3</w:t>
        </w:r>
      </w:hyperlink>
      <w:r>
        <w:rPr>
          <w:sz w:val="20"/>
        </w:rPr>
        <w:t xml:space="preserve"> и </w:t>
      </w:r>
      <w:hyperlink w:history="0" r:id="rId21"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4 статьи 6</w:t>
        </w:r>
      </w:hyperlink>
      <w:r>
        <w:rPr>
          <w:sz w:val="20"/>
        </w:rPr>
        <w:t xml:space="preserve"> Закона N 255-ФЗ </w:t>
      </w:r>
      <w:hyperlink w:history="0" r:id="rId22"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(часть 1 указанной статьи)</w:t>
        </w:r>
      </w:hyperlink>
      <w:r>
        <w:rPr>
          <w:sz w:val="20"/>
        </w:rPr>
        <w:t xml:space="preserve">.</w:t>
      </w:r>
    </w:p>
    <w:p>
      <w:pPr>
        <w:pStyle w:val="0"/>
        <w:spacing w:before="200" w:lineRule="auto"/>
        <w:ind w:firstLine="540"/>
        <w:jc w:val="both"/>
      </w:pPr>
      <w:r>
        <w:rPr>
          <w:sz w:val="20"/>
        </w:rPr>
        <w:t xml:space="preserve">Согласно </w:t>
      </w:r>
      <w:hyperlink w:history="0" r:id="rId23"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части 8 статьи 6</w:t>
        </w:r>
      </w:hyperlink>
      <w:r>
        <w:rPr>
          <w:sz w:val="20"/>
        </w:rPr>
        <w:t xml:space="preserve"> Закона N 255-ФЗ пособие по временной нетрудоспособности выплачивается застрахованному лицу во всех случаях, указанных в </w:t>
      </w:r>
      <w:hyperlink w:history="0" r:id="rId24"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частях 1</w:t>
        </w:r>
      </w:hyperlink>
      <w:r>
        <w:rPr>
          <w:sz w:val="20"/>
        </w:rPr>
        <w:t xml:space="preserve"> - </w:t>
      </w:r>
      <w:hyperlink w:history="0" r:id="rId25"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7 настоящей статьи</w:t>
        </w:r>
      </w:hyperlink>
      <w:r>
        <w:rPr>
          <w:sz w:val="20"/>
        </w:rPr>
        <w:t xml:space="preserve">, за календарные дни, приходящиеся на соответствующий период, за исключением календарных дней, приходящихся на периоды, указанные в </w:t>
      </w:r>
      <w:hyperlink w:history="0" r:id="rId26"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части 1 статьи 9</w:t>
        </w:r>
      </w:hyperlink>
      <w:r>
        <w:rPr>
          <w:sz w:val="20"/>
        </w:rPr>
        <w:t xml:space="preserve"> настоящего Закона.</w:t>
      </w:r>
    </w:p>
    <w:p>
      <w:pPr>
        <w:pStyle w:val="0"/>
        <w:spacing w:before="200" w:lineRule="auto"/>
        <w:ind w:firstLine="540"/>
        <w:jc w:val="both"/>
      </w:pPr>
      <w:hyperlink w:history="0" r:id="rId27"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Пунктом 1 части 2 статьи 3</w:t>
        </w:r>
      </w:hyperlink>
      <w:r>
        <w:rPr>
          <w:sz w:val="20"/>
        </w:rPr>
        <w:t xml:space="preserve"> Закона N 255-ФЗ предусмотрено, что пособие по временной нетрудоспособности в случаях, указанных в </w:t>
      </w:r>
      <w:hyperlink w:history="0" r:id="rId28"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пункте 1 части 1 статьи 5</w:t>
        </w:r>
      </w:hyperlink>
      <w:r>
        <w:rPr>
          <w:sz w:val="20"/>
        </w:rPr>
        <w:t xml:space="preserve"> настоящего Закона, выплачивается застрахованным лицам (за исключением застрахованных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 в соответствии со </w:t>
      </w:r>
      <w:hyperlink w:history="0" r:id="rId29"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статьей 4.5</w:t>
        </w:r>
      </w:hyperlink>
      <w:r>
        <w:rPr>
          <w:sz w:val="20"/>
        </w:rPr>
        <w:t xml:space="preserve"> настоящего Закона) за первые 3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w:t>
      </w:r>
    </w:p>
    <w:p>
      <w:pPr>
        <w:pStyle w:val="0"/>
        <w:spacing w:before="200" w:lineRule="auto"/>
        <w:ind w:firstLine="540"/>
        <w:jc w:val="both"/>
      </w:pPr>
      <w:r>
        <w:rPr>
          <w:sz w:val="20"/>
        </w:rPr>
        <w:t xml:space="preserve">Назначение и выплата пособий по временной нетрудоспособности (за исключением случаев, указанных в </w:t>
      </w:r>
      <w:hyperlink w:history="0" r:id="rId30"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пункте 1 части 2 статьи 3</w:t>
        </w:r>
      </w:hyperlink>
      <w:r>
        <w:rPr>
          <w:sz w:val="20"/>
        </w:rPr>
        <w:t xml:space="preserve"> настоящего Закона, когда выплата пособия по временной нетрудоспособности осуществляется за счет средств страхователя), по беременности и родам, единовременного пособия при рождении ребенка, ежемесячного пособия по уходу за ребенком осуществляются страховщиком (</w:t>
      </w:r>
      <w:hyperlink w:history="0" r:id="rId31"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часть 1 статьи 13</w:t>
        </w:r>
      </w:hyperlink>
      <w:r>
        <w:rPr>
          <w:sz w:val="20"/>
        </w:rPr>
        <w:t xml:space="preserve"> Закона N 255-ФЗ).</w:t>
      </w:r>
    </w:p>
    <w:p>
      <w:pPr>
        <w:pStyle w:val="0"/>
        <w:spacing w:before="200" w:lineRule="auto"/>
        <w:ind w:firstLine="540"/>
        <w:jc w:val="both"/>
      </w:pPr>
      <w:r>
        <w:rPr>
          <w:sz w:val="20"/>
        </w:rPr>
        <w:t xml:space="preserve">В силу </w:t>
      </w:r>
      <w:hyperlink w:history="0" r:id="rId32"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части 6 статьи 13</w:t>
        </w:r>
      </w:hyperlink>
      <w:r>
        <w:rPr>
          <w:sz w:val="20"/>
        </w:rPr>
        <w:t xml:space="preserve"> Закона N 255-ФЗ основанием для назначения и выплаты пособий по временной нетрудоспособности, по беременности и родам является листок нетрудоспособности, сформированный медицинской организацией и размещенный в информационной системе страховщика в форме электронного документа, подписанный с использованием усиленной квалифицированной электронной подписи медицинским работником и медицинской организацией, если иное не установлено настоящим </w:t>
      </w:r>
      <w:hyperlink w:history="0" r:id="rId33"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В соответствии с </w:t>
      </w:r>
      <w:hyperlink w:history="0" r:id="rId34"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частью 8 статьи 13</w:t>
        </w:r>
      </w:hyperlink>
      <w:r>
        <w:rPr>
          <w:sz w:val="20"/>
        </w:rPr>
        <w:t xml:space="preserve"> Закона N 255-ФЗ страхователи не позднее трех рабочих дней со дня получения данных о закрытом листке нетрудоспособности, сформированном в форме электронного документа, передают в информационную систему страховщика в составе сведений для формирования ЭЛН сведения, необходимые для назначения и выплаты пособий по временной нетрудоспособности, по беременности и родам, подписанные с использованием усиленной квалифицированной электронной подписи.</w:t>
      </w:r>
    </w:p>
    <w:p>
      <w:pPr>
        <w:pStyle w:val="0"/>
        <w:spacing w:before="200" w:lineRule="auto"/>
        <w:ind w:firstLine="540"/>
        <w:jc w:val="both"/>
      </w:pPr>
      <w:r>
        <w:rPr>
          <w:sz w:val="20"/>
        </w:rPr>
        <w:t xml:space="preserve">Судами верно установлено, что в рассматриваемом случае наступление страхового случая у застрахованного лица Бурлакова М.К. подтверждено ЭЛН N 910225110169.</w:t>
      </w:r>
    </w:p>
    <w:p>
      <w:pPr>
        <w:pStyle w:val="0"/>
        <w:spacing w:before="200" w:lineRule="auto"/>
        <w:ind w:firstLine="540"/>
        <w:jc w:val="both"/>
      </w:pPr>
      <w:r>
        <w:rPr>
          <w:sz w:val="20"/>
        </w:rPr>
        <w:t xml:space="preserve">Приказом Минздрава России от 23.11.2021 N 1089н утверждены </w:t>
      </w:r>
      <w:hyperlink w:history="0" r:id="rId35"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 Недействующая редакция {КонсультантПлюс}">
        <w:r>
          <w:rPr>
            <w:sz w:val="20"/>
            <w:color w:val="0000ff"/>
          </w:rPr>
          <w:t xml:space="preserve">Условия</w:t>
        </w:r>
      </w:hyperlink>
      <w:r>
        <w:rPr>
          <w:sz w:val="20"/>
        </w:rPr>
        <w:t xml:space="preserve"> и порядок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 (далее - Порядок N 1089н).</w:t>
      </w:r>
    </w:p>
    <w:p>
      <w:pPr>
        <w:pStyle w:val="0"/>
        <w:spacing w:before="200" w:lineRule="auto"/>
        <w:ind w:firstLine="540"/>
        <w:jc w:val="both"/>
      </w:pPr>
      <w:r>
        <w:rPr>
          <w:sz w:val="20"/>
        </w:rPr>
        <w:t xml:space="preserve">Листок нетрудоспособности при оказании гражданину медицинской помощи в амбулаторных условиях формируется (выдается) медицинской организацией в день признания его временно нетрудоспособным по результатам проведенной экспертизы временной нетрудоспособности. Гражданам, обратившимся за медицинской помощью после окончания их рабочего времени (смены), по их желанию, дата освобождения от работы в листке нетрудоспособности может быть указана со следующего календарного дня после окончания рабочего времени (смены) гражданина (</w:t>
      </w:r>
      <w:hyperlink w:history="0" r:id="rId36"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 Недействующая редакция {КонсультантПлюс}">
        <w:r>
          <w:rPr>
            <w:sz w:val="20"/>
            <w:color w:val="0000ff"/>
          </w:rPr>
          <w:t xml:space="preserve">пункт 12</w:t>
        </w:r>
      </w:hyperlink>
      <w:r>
        <w:rPr>
          <w:sz w:val="20"/>
        </w:rPr>
        <w:t xml:space="preserve"> Порядка N 1089н).</w:t>
      </w:r>
    </w:p>
    <w:p>
      <w:pPr>
        <w:pStyle w:val="0"/>
        <w:spacing w:before="200" w:lineRule="auto"/>
        <w:ind w:firstLine="540"/>
        <w:jc w:val="both"/>
      </w:pPr>
      <w:r>
        <w:rPr>
          <w:sz w:val="20"/>
        </w:rPr>
        <w:t xml:space="preserve">Как следует из материалов дела, Фондом выплачено пособие по временной нетрудоспособности застрахованному лицу, начиная с 4-го дня периода нетрудоспособности, в день наступления нетрудоспособности застрахованное лицо отработало рабочий день (смену), за который ему была начислена и выплачена заработная плата.</w:t>
      </w:r>
    </w:p>
    <w:p>
      <w:pPr>
        <w:pStyle w:val="0"/>
        <w:spacing w:before="200" w:lineRule="auto"/>
        <w:ind w:firstLine="540"/>
        <w:jc w:val="both"/>
      </w:pPr>
      <w:r>
        <w:rPr>
          <w:sz w:val="20"/>
        </w:rPr>
        <w:t xml:space="preserve">В соответствии со </w:t>
      </w:r>
      <w:hyperlink w:history="0" r:id="rId37" w:tooltip="&quot;Трудовой кодекс Российской Федерации&quot; от 30.12.2001 N 197-ФЗ (ред. от 28.12.2025, с изм. от 06.02.2026) ------------ Недействующая редакция {КонсультантПлюс}">
        <w:r>
          <w:rPr>
            <w:sz w:val="20"/>
            <w:color w:val="0000ff"/>
          </w:rPr>
          <w:t xml:space="preserve">статьей 183</w:t>
        </w:r>
      </w:hyperlink>
      <w:r>
        <w:rPr>
          <w:sz w:val="20"/>
        </w:rPr>
        <w:t xml:space="preserve"> Трудового кодекса Российской Федерации при временной нетрудоспособности работодатель выплачивает работнику пособие по временной нетрудоспособности в соответствии с федеральными законами. Размеры пособий по временной нетрудоспособности и условия их выплаты устанавливаются федеральными законами.</w:t>
      </w:r>
    </w:p>
    <w:p>
      <w:pPr>
        <w:pStyle w:val="0"/>
        <w:spacing w:before="200" w:lineRule="auto"/>
        <w:ind w:firstLine="540"/>
        <w:jc w:val="both"/>
      </w:pPr>
      <w:r>
        <w:rPr>
          <w:sz w:val="20"/>
        </w:rPr>
        <w:t xml:space="preserve">Выплата пособия по временной нетрудоспособности носит компенсационный характер и выплачивается вместо причитающейся заработной платы.</w:t>
      </w:r>
    </w:p>
    <w:p>
      <w:pPr>
        <w:pStyle w:val="0"/>
        <w:spacing w:before="200" w:lineRule="auto"/>
        <w:ind w:firstLine="540"/>
        <w:jc w:val="both"/>
      </w:pPr>
      <w:r>
        <w:rPr>
          <w:sz w:val="20"/>
        </w:rPr>
        <w:t xml:space="preserve">При этом период временной нетрудоспособности и отсчет трехдневного срока, за которые пособие по временной нетрудоспособности выплачивается за счет средств страхователя, начинается с даты наступления страхового случая, которая определяется днем выдачи листка нетрудоспособности.</w:t>
      </w:r>
    </w:p>
    <w:p>
      <w:pPr>
        <w:pStyle w:val="0"/>
        <w:spacing w:before="200" w:lineRule="auto"/>
        <w:ind w:firstLine="540"/>
        <w:jc w:val="both"/>
      </w:pPr>
      <w:r>
        <w:rPr>
          <w:sz w:val="20"/>
        </w:rPr>
        <w:t xml:space="preserve">Выплата одновременно заработной платы и пособия за период временной нетрудоспособности законом не предусмотрена.</w:t>
      </w:r>
    </w:p>
    <w:p>
      <w:pPr>
        <w:pStyle w:val="0"/>
        <w:spacing w:before="200" w:lineRule="auto"/>
        <w:ind w:firstLine="540"/>
        <w:jc w:val="both"/>
      </w:pPr>
      <w:r>
        <w:rPr>
          <w:sz w:val="20"/>
        </w:rPr>
        <w:t xml:space="preserve">В том случае, если работнику выдан листок нетрудоспособности за рабочий день, в который он отработал смену, за этот день ему выплачивается либо заработная плата, либо пособие по временной нетрудоспособности. Однако, как верно указал страхователь, это не изменяет общий порядок определения периода нетрудоспособности, который начинается с даты открытия больничного листа.</w:t>
      </w:r>
    </w:p>
    <w:p>
      <w:pPr>
        <w:pStyle w:val="0"/>
        <w:spacing w:before="200" w:lineRule="auto"/>
        <w:ind w:firstLine="540"/>
        <w:jc w:val="both"/>
      </w:pPr>
      <w:r>
        <w:rPr>
          <w:sz w:val="20"/>
        </w:rPr>
        <w:t xml:space="preserve">Поскольку в силу императивных норм </w:t>
      </w:r>
      <w:hyperlink w:history="0" r:id="rId38"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Закона</w:t>
        </w:r>
      </w:hyperlink>
      <w:r>
        <w:rPr>
          <w:sz w:val="20"/>
        </w:rPr>
        <w:t xml:space="preserve"> N 255-ФЗ, вопреки выводам судов первой и апелляционной инстанций, выплата застрахованному лицу пособия по временной нетрудоспособности за счет средств социального страхования производится начиная с четвертого дня временной нетрудоспособности и не ставится в зависимость от иных обстоятельств, то Фонд не имел правовых оснований применять иной порядок исчисления этого срока, предлагать страхователю оплатить пособие за четвертый день нетрудоспособности работника за счет собственных средств и квалифицировать спорную сумму как излишне им (Фондом) выплаченную.</w:t>
      </w:r>
    </w:p>
    <w:p>
      <w:pPr>
        <w:pStyle w:val="0"/>
        <w:spacing w:before="200" w:lineRule="auto"/>
        <w:ind w:firstLine="540"/>
        <w:jc w:val="both"/>
      </w:pPr>
      <w:r>
        <w:rPr>
          <w:sz w:val="20"/>
        </w:rPr>
        <w:t xml:space="preserve">Учитывая, что первый день нетрудоспособности, когда был открыт больничный лист, оплачен за счет средств работодателя, выданных в виде заработной платы, а за второй и третий дни временной нетрудоспособности, когда работник фактически не вышел на работу и утратил заработок в связи с болезнью, работодателем выплачено пособие по временной нетрудоспособности, то есть работодатель оплатил три первых дня временной нетрудоспособности своего работника, действия Общества соответствуют </w:t>
      </w:r>
      <w:hyperlink w:history="0" r:id="rId39"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пункту 1 части 2 статьи 3</w:t>
        </w:r>
      </w:hyperlink>
      <w:r>
        <w:rPr>
          <w:sz w:val="20"/>
        </w:rPr>
        <w:t xml:space="preserve"> Закона N 255-ФЗ. Далее пособие по временной нетрудоспособности должно выплачиваться за счет средств Фонда.</w:t>
      </w:r>
    </w:p>
    <w:p>
      <w:pPr>
        <w:pStyle w:val="0"/>
        <w:spacing w:before="200" w:lineRule="auto"/>
        <w:ind w:firstLine="540"/>
        <w:jc w:val="both"/>
      </w:pPr>
      <w:r>
        <w:rPr>
          <w:sz w:val="20"/>
        </w:rPr>
        <w:t xml:space="preserve">При таких обстоятельствах произведенная Фондом выплата не являлась следствием ненадлежащего исполнения Обществом своей обязанности по представлению достоверных сведений, влияющих на право получения пособия по временной нетрудоспособности, указание Фонда на необходимость возмещения излишне понесенных расходов на выплату страхового обеспечения (пособия по временной нетрудоспособности) за четвертый день нетрудоспособности в сумме 3 179,17 руб. является необоснованным, в связи с чем основания для привлечения Общества к ответственности, установленной </w:t>
      </w:r>
      <w:hyperlink w:history="0" r:id="rId40" w:tooltip="Федеральный закон от 29.12.2006 N 255-ФЗ (ред. от 15.12.2025) &quot;Об обязательном социальном страховании на случай временной нетрудоспособности и в связи с материнством&quot; ------------ Недействующая редакция {КонсультантПлюс}">
        <w:r>
          <w:rPr>
            <w:sz w:val="20"/>
            <w:color w:val="0000ff"/>
          </w:rPr>
          <w:t xml:space="preserve">частью 2 статьи 15.2</w:t>
        </w:r>
      </w:hyperlink>
      <w:r>
        <w:rPr>
          <w:sz w:val="20"/>
        </w:rPr>
        <w:t xml:space="preserve"> Закона N 255-ФЗ, также отсутствуют.</w:t>
      </w:r>
    </w:p>
    <w:p>
      <w:pPr>
        <w:pStyle w:val="0"/>
        <w:spacing w:before="200" w:lineRule="auto"/>
        <w:ind w:firstLine="540"/>
        <w:jc w:val="both"/>
      </w:pPr>
      <w:r>
        <w:rPr>
          <w:sz w:val="20"/>
        </w:rPr>
        <w:t xml:space="preserve">Таким образом, оспариваемые решения Фонда вынесены с нарушением положений действующего законодательства, определяющих исчисление дней временной нетрудоспособности при оплате застрахованному лицу пособия за счет средств работодателя и средств социального страхования.</w:t>
      </w:r>
    </w:p>
    <w:p>
      <w:pPr>
        <w:pStyle w:val="0"/>
        <w:spacing w:before="200" w:lineRule="auto"/>
        <w:ind w:firstLine="540"/>
        <w:jc w:val="both"/>
      </w:pPr>
      <w:r>
        <w:rPr>
          <w:sz w:val="20"/>
        </w:rPr>
        <w:t xml:space="preserve">Кроме того, суд округа считает необходимым отметить, что Фонд, принимая оспариваемые решения, в рассматриваемом случае не доказал излишнюю выплату пособия по временной нетрудоспособности исходя из периода 7 дней при установленном врачом периоде нетрудоспособности в 10 дней, учитывая право застрахованного лица указать в ЭЛН дату освобождения от работы следующим календарным днем, считая от его обращения в медицинскую организацию (</w:t>
      </w:r>
      <w:hyperlink w:history="0" r:id="rId41"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quot; (Зарегистрировано в Минюсте России 29.11.2021 N 66067) ------------ Недействующая редакция {КонсультантПлюс}">
        <w:r>
          <w:rPr>
            <w:sz w:val="20"/>
            <w:color w:val="0000ff"/>
          </w:rPr>
          <w:t xml:space="preserve">пункт 12</w:t>
        </w:r>
      </w:hyperlink>
      <w:r>
        <w:rPr>
          <w:sz w:val="20"/>
        </w:rPr>
        <w:t xml:space="preserve"> Порядка N 1089н), а также утвержденные 18.08.2000 Фондом социального страхования Российской Федерации и Министерством здравоохранения Российской Федерации рекомендации "Ориентировочные сроки временной нетрудоспособности при наиболее распространенных заболеваниях и травмах (в соответствии с МКБ-10)", которыми регламентировано, в том числе минимальное и максимальное количество дней нетрудоспособности в зависимости от заболевания застрахованного лица. То есть, при открытии в рассматриваемом случае ЭЛН с 07.04.2024 (со следующего дня после обращения работника в медицинскую организацию) на тот же период временной нетрудоспособности (10 дней) выплата пособия по временной нетрудоспособности за период с 10.04.2024 (с 4-го дня) по 16.04.2024 (те же 7 дней) подлежала оплате за счет средств бюджета Фонда.</w:t>
      </w:r>
    </w:p>
    <w:p>
      <w:pPr>
        <w:pStyle w:val="0"/>
        <w:spacing w:before="200" w:lineRule="auto"/>
        <w:ind w:firstLine="540"/>
        <w:jc w:val="both"/>
      </w:pPr>
      <w:r>
        <w:rPr>
          <w:sz w:val="20"/>
        </w:rPr>
        <w:t xml:space="preserve">Поскольку фактические обстоятельства, имеющие значение для дела, установлены судами первой и апелляционной инстанций, но судами неправильно применены вышеуказанные нормы права, суд кассационной инстанции считает возможным отменить принятые по настоящему делу судебные акты и принять новый судебный акт об удовлетворении заявленного Обществом требования.</w:t>
      </w:r>
    </w:p>
    <w:p>
      <w:pPr>
        <w:pStyle w:val="0"/>
        <w:spacing w:before="200" w:lineRule="auto"/>
        <w:ind w:firstLine="540"/>
        <w:jc w:val="both"/>
      </w:pPr>
      <w:r>
        <w:rPr>
          <w:sz w:val="20"/>
        </w:rPr>
        <w:t xml:space="preserve">В соответствии с положениями </w:t>
      </w:r>
      <w:hyperlink w:history="0" r:id="rId42"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статьи 110</w:t>
        </w:r>
      </w:hyperlink>
      <w:r>
        <w:rPr>
          <w:sz w:val="20"/>
        </w:rPr>
        <w:t xml:space="preserve"> АПК РФ, понесенные Обществом судебные расходы по уплате государственной пошлины в общем размере 180 000 руб. подлежат взысканию с Фонда.</w:t>
      </w:r>
    </w:p>
    <w:p>
      <w:pPr>
        <w:pStyle w:val="0"/>
        <w:spacing w:before="200" w:lineRule="auto"/>
        <w:ind w:firstLine="540"/>
        <w:jc w:val="both"/>
      </w:pPr>
      <w:r>
        <w:rPr>
          <w:sz w:val="20"/>
        </w:rPr>
        <w:t xml:space="preserve">Настоящее постановление выполнено в форме электронного документа, подписанного усиленными квалифицированными электронными подписями судей, в связи с чем направляется лицам, участвующим в деле, посредством его размещения на официальном сайте суда в сети "Интернет".</w:t>
      </w:r>
    </w:p>
    <w:p>
      <w:pPr>
        <w:pStyle w:val="0"/>
        <w:spacing w:before="200" w:lineRule="auto"/>
        <w:ind w:firstLine="540"/>
        <w:jc w:val="both"/>
      </w:pPr>
      <w:r>
        <w:rPr>
          <w:sz w:val="20"/>
        </w:rPr>
        <w:t xml:space="preserve">Руководствуясь </w:t>
      </w:r>
      <w:hyperlink w:history="0" r:id="rId43"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пунктом 2 части 1 статьи 287</w:t>
        </w:r>
      </w:hyperlink>
      <w:r>
        <w:rPr>
          <w:sz w:val="20"/>
        </w:rPr>
        <w:t xml:space="preserve">, </w:t>
      </w:r>
      <w:hyperlink w:history="0" r:id="rId44"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частью 1 статьи 288</w:t>
        </w:r>
      </w:hyperlink>
      <w:r>
        <w:rPr>
          <w:sz w:val="20"/>
        </w:rPr>
        <w:t xml:space="preserve">, </w:t>
      </w:r>
      <w:hyperlink w:history="0" r:id="rId45"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статьей 289</w:t>
        </w:r>
      </w:hyperlink>
      <w:r>
        <w:rPr>
          <w:sz w:val="20"/>
        </w:rPr>
        <w:t xml:space="preserve"> Арбитражного процессуального кодекса Российской Федерации, Арбитражный суд Западно-Сибирского округа</w:t>
      </w:r>
    </w:p>
    <w:p>
      <w:pPr>
        <w:pStyle w:val="0"/>
        <w:jc w:val="center"/>
      </w:pPr>
      <w:r>
        <w:rPr>
          <w:sz w:val="20"/>
        </w:rPr>
      </w:r>
    </w:p>
    <w:p>
      <w:pPr>
        <w:pStyle w:val="0"/>
        <w:jc w:val="center"/>
      </w:pPr>
      <w:r>
        <w:rPr>
          <w:sz w:val="20"/>
        </w:rPr>
        <w:t xml:space="preserve">постановил:</w:t>
      </w:r>
    </w:p>
    <w:p>
      <w:pPr>
        <w:pStyle w:val="0"/>
        <w:jc w:val="center"/>
      </w:pPr>
      <w:r>
        <w:rPr>
          <w:sz w:val="20"/>
        </w:rPr>
      </w:r>
    </w:p>
    <w:p>
      <w:pPr>
        <w:pStyle w:val="0"/>
        <w:ind w:firstLine="540"/>
        <w:jc w:val="both"/>
      </w:pPr>
      <w:hyperlink w:history="0" r:id="rId46" w:tooltip="Ссылка на КонсультантПлюс">
        <w:r>
          <w:rPr>
            <w:sz w:val="20"/>
            <w:color w:val="0000ff"/>
          </w:rPr>
          <w:t xml:space="preserve">решение</w:t>
        </w:r>
      </w:hyperlink>
      <w:r>
        <w:rPr>
          <w:sz w:val="20"/>
        </w:rPr>
        <w:t xml:space="preserve"> от 24.01.2026 Арбитражного суда Ханты-Мансийского автономного округа - Югры и </w:t>
      </w:r>
      <w:hyperlink w:history="0" r:id="rId47" w:tooltip="Ссылка на КонсультантПлюс">
        <w:r>
          <w:rPr>
            <w:sz w:val="20"/>
            <w:color w:val="0000ff"/>
          </w:rPr>
          <w:t xml:space="preserve">постановление</w:t>
        </w:r>
      </w:hyperlink>
      <w:r>
        <w:rPr>
          <w:sz w:val="20"/>
        </w:rPr>
        <w:t xml:space="preserve"> от 23.04.2026 Восьмого арбитражного апелляционного суда по делу N А75-23490/2025 отменить. Принять по делу новый судебный акт.</w:t>
      </w:r>
    </w:p>
    <w:p>
      <w:pPr>
        <w:pStyle w:val="0"/>
        <w:spacing w:before="200" w:lineRule="auto"/>
        <w:ind w:firstLine="540"/>
        <w:jc w:val="both"/>
      </w:pPr>
      <w:r>
        <w:rPr>
          <w:sz w:val="20"/>
        </w:rPr>
        <w:t xml:space="preserve">Признать недействительными как не соответствующие законодательству об обязательном социальном страховании вынесенные Отделением фонда пенсионного и социального страхования Российской Федерации по Ханты-Мансийскому автономному округу - Югре решение от 25.07.2025 N 860225400019507 о возмещении излишне понесенных расходов, решение от 25.07.2025 N 860225400019508 о привлечении страхователя к ответственности.</w:t>
      </w:r>
    </w:p>
    <w:p>
      <w:pPr>
        <w:pStyle w:val="0"/>
        <w:spacing w:before="200" w:lineRule="auto"/>
        <w:ind w:firstLine="540"/>
        <w:jc w:val="both"/>
      </w:pPr>
      <w:r>
        <w:rPr>
          <w:sz w:val="20"/>
        </w:rPr>
        <w:t xml:space="preserve">Взыскать с Отделения фонда пенсионного и социального страхования Российской Федерации по Ханты-Мансийскому автономному округу - Югре (ОГРН 1028600517054, ИНН 8601002078) в пользу публичного акционерного общества "Сургутнефтегаз" (ОГРН 1028600584540, ИНН 8602060555) расходы по уплате государственной пошлины за рассмотрение дела в судах первой, апелляционной и кассационной инстанций в общей сумме 180 000 (сто восемьдесят тысяч) рублей.</w:t>
      </w:r>
    </w:p>
    <w:p>
      <w:pPr>
        <w:pStyle w:val="0"/>
        <w:spacing w:before="200" w:lineRule="auto"/>
        <w:ind w:firstLine="540"/>
        <w:jc w:val="both"/>
      </w:pPr>
      <w:r>
        <w:rPr>
          <w:sz w:val="20"/>
        </w:rPr>
        <w:t xml:space="preserve">Постановление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w:t>
      </w:r>
      <w:hyperlink w:history="0" r:id="rId48" w:tooltip="&quot;Арбитражный процессуальный кодекс Российской Федерации&quot; от 24.07.2002 N 95-ФЗ (ред. от 15.12.2025) (с изм. и доп., вступ. в силу с 01.01.2026) {КонсультантПлюс}">
        <w:r>
          <w:rPr>
            <w:sz w:val="20"/>
            <w:color w:val="0000ff"/>
          </w:rPr>
          <w:t xml:space="preserve">статьей 291.1</w:t>
        </w:r>
      </w:hyperlink>
      <w:r>
        <w:rPr>
          <w:sz w:val="20"/>
        </w:rPr>
        <w:t xml:space="preserve"> Арбитражного процессуального кодекса Российской Федерации.</w:t>
      </w:r>
    </w:p>
    <w:p>
      <w:pPr>
        <w:pStyle w:val="0"/>
        <w:ind w:firstLine="540"/>
        <w:jc w:val="both"/>
      </w:pPr>
      <w:r>
        <w:rPr>
          <w:sz w:val="20"/>
        </w:rPr>
      </w:r>
    </w:p>
    <w:p>
      <w:pPr>
        <w:pStyle w:val="0"/>
        <w:jc w:val="right"/>
      </w:pPr>
      <w:r>
        <w:rPr>
          <w:sz w:val="20"/>
        </w:rPr>
        <w:t xml:space="preserve">Председательствующий</w:t>
      </w:r>
    </w:p>
    <w:p>
      <w:pPr>
        <w:pStyle w:val="0"/>
        <w:jc w:val="right"/>
      </w:pPr>
      <w:r>
        <w:rPr>
          <w:sz w:val="20"/>
        </w:rPr>
        <w:t xml:space="preserve">Г.В.ЧАПАЕВА</w:t>
      </w:r>
    </w:p>
    <w:p>
      <w:pPr>
        <w:pStyle w:val="0"/>
        <w:jc w:val="right"/>
      </w:pPr>
      <w:r>
        <w:rPr>
          <w:sz w:val="20"/>
        </w:rPr>
      </w:r>
    </w:p>
    <w:p>
      <w:pPr>
        <w:pStyle w:val="0"/>
        <w:jc w:val="right"/>
      </w:pPr>
      <w:r>
        <w:rPr>
          <w:sz w:val="20"/>
        </w:rPr>
        <w:t xml:space="preserve">Судьи</w:t>
      </w:r>
    </w:p>
    <w:p>
      <w:pPr>
        <w:pStyle w:val="0"/>
        <w:jc w:val="right"/>
      </w:pPr>
      <w:r>
        <w:rPr>
          <w:sz w:val="20"/>
        </w:rPr>
        <w:t xml:space="preserve">А.А.БУРОВА</w:t>
      </w:r>
    </w:p>
    <w:p>
      <w:pPr>
        <w:pStyle w:val="0"/>
        <w:jc w:val="right"/>
      </w:pPr>
      <w:r>
        <w:rPr>
          <w:sz w:val="20"/>
        </w:rPr>
        <w:t xml:space="preserve">О.Ю.ЧЕРНОУСОВА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Арбитражного суда Западно-Сибирского округа от 06.08.2026 N Ф04-2054/2026 по делу N А75-23490/2025</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Постановление Арбитражного суда Западно-Сибирского округа от 06.08.2026 N Ф04-2054/2026 по делу N А75-23490/2025</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ASZS&amp;n=2217275" TargetMode = "External"/><Relationship Id="rId8" Type="http://schemas.openxmlformats.org/officeDocument/2006/relationships/hyperlink" Target="https://login.consultant.ru/link/?req=doc&amp;base=RAPS008&amp;n=186849" TargetMode = "External"/><Relationship Id="rId9" Type="http://schemas.openxmlformats.org/officeDocument/2006/relationships/hyperlink" Target="https://login.consultant.ru/link/?req=doc&amp;base=RAPS008&amp;n=186849" TargetMode = "External"/><Relationship Id="rId10" Type="http://schemas.openxmlformats.org/officeDocument/2006/relationships/hyperlink" Target="https://login.consultant.ru/link/?req=doc&amp;base=LAW&amp;n=520138&amp;dst=101883" TargetMode = "External"/><Relationship Id="rId11" Type="http://schemas.openxmlformats.org/officeDocument/2006/relationships/hyperlink" Target="https://login.consultant.ru/link/?req=doc&amp;base=LAW&amp;n=520138" TargetMode = "External"/><Relationship Id="rId12" Type="http://schemas.openxmlformats.org/officeDocument/2006/relationships/hyperlink" Target="https://login.consultant.ru/link/?req=doc&amp;base=LAW&amp;n=521617&amp;dst=463" TargetMode = "External"/><Relationship Id="rId13" Type="http://schemas.openxmlformats.org/officeDocument/2006/relationships/hyperlink" Target="https://login.consultant.ru/link/?req=doc&amp;base=LAW&amp;n=520138&amp;dst=101876" TargetMode = "External"/><Relationship Id="rId14" Type="http://schemas.openxmlformats.org/officeDocument/2006/relationships/hyperlink" Target="https://login.consultant.ru/link/?req=doc&amp;base=LAW&amp;n=520138&amp;dst=101882" TargetMode = "External"/><Relationship Id="rId15" Type="http://schemas.openxmlformats.org/officeDocument/2006/relationships/hyperlink" Target="https://login.consultant.ru/link/?req=doc&amp;base=LAW&amp;n=521617&amp;dst=493" TargetMode = "External"/><Relationship Id="rId16" Type="http://schemas.openxmlformats.org/officeDocument/2006/relationships/hyperlink" Target="https://login.consultant.ru/link/?req=doc&amp;base=LAW&amp;n=521617&amp;dst=495" TargetMode = "External"/><Relationship Id="rId17" Type="http://schemas.openxmlformats.org/officeDocument/2006/relationships/hyperlink" Target="https://login.consultant.ru/link/?req=doc&amp;base=LAW&amp;n=521617&amp;dst=19" TargetMode = "External"/><Relationship Id="rId18" Type="http://schemas.openxmlformats.org/officeDocument/2006/relationships/hyperlink" Target="https://login.consultant.ru/link/?req=doc&amp;base=LAW&amp;n=521617&amp;dst=100030" TargetMode = "External"/><Relationship Id="rId19" Type="http://schemas.openxmlformats.org/officeDocument/2006/relationships/hyperlink" Target="https://login.consultant.ru/link/?req=doc&amp;base=LAW&amp;n=521617&amp;dst=100031" TargetMode = "External"/><Relationship Id="rId20" Type="http://schemas.openxmlformats.org/officeDocument/2006/relationships/hyperlink" Target="https://login.consultant.ru/link/?req=doc&amp;base=LAW&amp;n=521617&amp;dst=404" TargetMode = "External"/><Relationship Id="rId21" Type="http://schemas.openxmlformats.org/officeDocument/2006/relationships/hyperlink" Target="https://login.consultant.ru/link/?req=doc&amp;base=LAW&amp;n=521617&amp;dst=527" TargetMode = "External"/><Relationship Id="rId22" Type="http://schemas.openxmlformats.org/officeDocument/2006/relationships/hyperlink" Target="https://login.consultant.ru/link/?req=doc&amp;base=LAW&amp;n=521617&amp;dst=168" TargetMode = "External"/><Relationship Id="rId23" Type="http://schemas.openxmlformats.org/officeDocument/2006/relationships/hyperlink" Target="https://login.consultant.ru/link/?req=doc&amp;base=LAW&amp;n=521617&amp;dst=100052" TargetMode = "External"/><Relationship Id="rId24" Type="http://schemas.openxmlformats.org/officeDocument/2006/relationships/hyperlink" Target="https://login.consultant.ru/link/?req=doc&amp;base=LAW&amp;n=521617&amp;dst=168" TargetMode = "External"/><Relationship Id="rId25" Type="http://schemas.openxmlformats.org/officeDocument/2006/relationships/hyperlink" Target="https://login.consultant.ru/link/?req=doc&amp;base=LAW&amp;n=521617&amp;dst=100051" TargetMode = "External"/><Relationship Id="rId26" Type="http://schemas.openxmlformats.org/officeDocument/2006/relationships/hyperlink" Target="https://login.consultant.ru/link/?req=doc&amp;base=LAW&amp;n=521617&amp;dst=100075" TargetMode = "External"/><Relationship Id="rId27" Type="http://schemas.openxmlformats.org/officeDocument/2006/relationships/hyperlink" Target="https://login.consultant.ru/link/?req=doc&amp;base=LAW&amp;n=521617&amp;dst=100180" TargetMode = "External"/><Relationship Id="rId28" Type="http://schemas.openxmlformats.org/officeDocument/2006/relationships/hyperlink" Target="https://login.consultant.ru/link/?req=doc&amp;base=LAW&amp;n=521617&amp;dst=100032" TargetMode = "External"/><Relationship Id="rId29" Type="http://schemas.openxmlformats.org/officeDocument/2006/relationships/hyperlink" Target="https://login.consultant.ru/link/?req=doc&amp;base=LAW&amp;n=521617&amp;dst=133" TargetMode = "External"/><Relationship Id="rId30" Type="http://schemas.openxmlformats.org/officeDocument/2006/relationships/hyperlink" Target="https://login.consultant.ru/link/?req=doc&amp;base=LAW&amp;n=521617&amp;dst=100180" TargetMode = "External"/><Relationship Id="rId31" Type="http://schemas.openxmlformats.org/officeDocument/2006/relationships/hyperlink" Target="https://login.consultant.ru/link/?req=doc&amp;base=LAW&amp;n=521617&amp;dst=563" TargetMode = "External"/><Relationship Id="rId32" Type="http://schemas.openxmlformats.org/officeDocument/2006/relationships/hyperlink" Target="https://login.consultant.ru/link/?req=doc&amp;base=LAW&amp;n=521617&amp;dst=533" TargetMode = "External"/><Relationship Id="rId33" Type="http://schemas.openxmlformats.org/officeDocument/2006/relationships/hyperlink" Target="https://login.consultant.ru/link/?req=doc&amp;base=LAW&amp;n=521617" TargetMode = "External"/><Relationship Id="rId34" Type="http://schemas.openxmlformats.org/officeDocument/2006/relationships/hyperlink" Target="https://login.consultant.ru/link/?req=doc&amp;base=LAW&amp;n=521617&amp;dst=486" TargetMode = "External"/><Relationship Id="rId35" Type="http://schemas.openxmlformats.org/officeDocument/2006/relationships/hyperlink" Target="https://login.consultant.ru/link/?req=doc&amp;base=LAW&amp;n=521136&amp;dst=100011" TargetMode = "External"/><Relationship Id="rId36" Type="http://schemas.openxmlformats.org/officeDocument/2006/relationships/hyperlink" Target="https://login.consultant.ru/link/?req=doc&amp;base=LAW&amp;n=521136&amp;dst=100065" TargetMode = "External"/><Relationship Id="rId37" Type="http://schemas.openxmlformats.org/officeDocument/2006/relationships/hyperlink" Target="https://login.consultant.ru/link/?req=doc&amp;base=LAW&amp;n=523253&amp;dst=101150" TargetMode = "External"/><Relationship Id="rId38" Type="http://schemas.openxmlformats.org/officeDocument/2006/relationships/hyperlink" Target="https://login.consultant.ru/link/?req=doc&amp;base=LAW&amp;n=521617" TargetMode = "External"/><Relationship Id="rId39" Type="http://schemas.openxmlformats.org/officeDocument/2006/relationships/hyperlink" Target="https://login.consultant.ru/link/?req=doc&amp;base=LAW&amp;n=521617&amp;dst=100180" TargetMode = "External"/><Relationship Id="rId40" Type="http://schemas.openxmlformats.org/officeDocument/2006/relationships/hyperlink" Target="https://login.consultant.ru/link/?req=doc&amp;base=LAW&amp;n=521617&amp;dst=463" TargetMode = "External"/><Relationship Id="rId41" Type="http://schemas.openxmlformats.org/officeDocument/2006/relationships/hyperlink" Target="https://login.consultant.ru/link/?req=doc&amp;base=LAW&amp;n=521136&amp;dst=100065" TargetMode = "External"/><Relationship Id="rId42" Type="http://schemas.openxmlformats.org/officeDocument/2006/relationships/hyperlink" Target="https://login.consultant.ru/link/?req=doc&amp;base=LAW&amp;n=520138&amp;dst=100666" TargetMode = "External"/><Relationship Id="rId43" Type="http://schemas.openxmlformats.org/officeDocument/2006/relationships/hyperlink" Target="https://login.consultant.ru/link/?req=doc&amp;base=LAW&amp;n=520138&amp;dst=101889" TargetMode = "External"/><Relationship Id="rId44" Type="http://schemas.openxmlformats.org/officeDocument/2006/relationships/hyperlink" Target="https://login.consultant.ru/link/?req=doc&amp;base=LAW&amp;n=520138&amp;dst=101896" TargetMode = "External"/><Relationship Id="rId45" Type="http://schemas.openxmlformats.org/officeDocument/2006/relationships/hyperlink" Target="https://login.consultant.ru/link/?req=doc&amp;base=LAW&amp;n=520138&amp;dst=101910" TargetMode = "External"/><Relationship Id="rId46" Type="http://schemas.openxmlformats.org/officeDocument/2006/relationships/hyperlink" Target="https://login.consultant.ru/link/?req=doc&amp;base=ASZS&amp;n=2217275" TargetMode = "External"/><Relationship Id="rId47" Type="http://schemas.openxmlformats.org/officeDocument/2006/relationships/hyperlink" Target="https://login.consultant.ru/link/?req=doc&amp;base=RAPS008&amp;n=186849" TargetMode = "External"/><Relationship Id="rId48" Type="http://schemas.openxmlformats.org/officeDocument/2006/relationships/hyperlink" Target="https://login.consultant.ru/link/?req=doc&amp;base=LAW&amp;n=520138&amp;dst=166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Арбитражного суда Западно-Сибирского округа от 06.08.2026 N Ф04-2054/2026 по делу N А75-23490/2025
Требование: О признании недействительными постановлений о возмещении излишне понесенных расходов отделения Фонда пенсионного и социального страхования РФ и взыскании штрафа.
Обстоятельства: Страхователем выплачена заработная плата за день, когда был открыт лист нетрудоспособности, а также пособие по временной нетрудоспособности за этот и последующие два дня. Фонд полагал, что страхователь должен </dc:title>
  <dcterms:created xsi:type="dcterms:W3CDTF">2026-08-16T18:59:44Z</dcterms:created>
</cp:coreProperties>
</file>