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A7D" w:rsidRDefault="00CF2A7D">
      <w:pPr>
        <w:pStyle w:val="ConsPlusNormal"/>
        <w:ind w:firstLine="540"/>
        <w:jc w:val="both"/>
        <w:outlineLvl w:val="0"/>
      </w:pPr>
    </w:p>
    <w:p w:rsidR="00CF2A7D" w:rsidRDefault="00E457C0">
      <w:pPr>
        <w:pStyle w:val="ConsPlusTitle"/>
        <w:jc w:val="center"/>
      </w:pPr>
      <w:r>
        <w:t>АРБИТРАЖНЫЙ СУД СЕВЕРО-ЗАПАДНОГО ОКРУГА</w:t>
      </w:r>
    </w:p>
    <w:p w:rsidR="00CF2A7D" w:rsidRDefault="00CF2A7D">
      <w:pPr>
        <w:pStyle w:val="ConsPlusTitle"/>
        <w:jc w:val="center"/>
      </w:pPr>
    </w:p>
    <w:p w:rsidR="00CF2A7D" w:rsidRDefault="00E457C0">
      <w:pPr>
        <w:pStyle w:val="ConsPlusTitle"/>
        <w:jc w:val="center"/>
      </w:pPr>
      <w:r>
        <w:t>ПОСТАНОВЛЕНИЕ</w:t>
      </w:r>
    </w:p>
    <w:p w:rsidR="00CF2A7D" w:rsidRDefault="00E457C0">
      <w:pPr>
        <w:pStyle w:val="ConsPlusTitle"/>
        <w:jc w:val="center"/>
      </w:pPr>
      <w:r>
        <w:t>от 31 августа 2026 г. по делу N А56-32367/2025</w:t>
      </w:r>
    </w:p>
    <w:p w:rsidR="00CF2A7D" w:rsidRDefault="00CF2A7D">
      <w:pPr>
        <w:pStyle w:val="ConsPlusNormal"/>
        <w:ind w:firstLine="540"/>
        <w:jc w:val="both"/>
      </w:pPr>
    </w:p>
    <w:p w:rsidR="00CF2A7D" w:rsidRDefault="00E457C0">
      <w:pPr>
        <w:pStyle w:val="ConsPlusNormal"/>
        <w:ind w:firstLine="540"/>
        <w:jc w:val="both"/>
      </w:pPr>
      <w:proofErr w:type="gramStart"/>
      <w:r>
        <w:t xml:space="preserve">Арбитражный суд Северо-Западного округа в составе председательствующего Нестерова С.А., судей Захаровой М.В., Сергеевой И.В., при ведении протокола помощником судьи </w:t>
      </w:r>
      <w:proofErr w:type="spellStart"/>
      <w:r>
        <w:t>Баленковой</w:t>
      </w:r>
      <w:proofErr w:type="spellEnd"/>
      <w:r>
        <w:t xml:space="preserve"> Ю.Г., при участии от общества с ограниченной ответственностью "</w:t>
      </w:r>
      <w:proofErr w:type="spellStart"/>
      <w:r>
        <w:t>Крафт</w:t>
      </w:r>
      <w:proofErr w:type="spellEnd"/>
      <w:r>
        <w:t>" представит</w:t>
      </w:r>
      <w:r>
        <w:t xml:space="preserve">еля Баталова И.Д. (доверенность от 15.07.2024), от </w:t>
      </w:r>
      <w:proofErr w:type="spellStart"/>
      <w:r>
        <w:t>Сосламбекова</w:t>
      </w:r>
      <w:proofErr w:type="spellEnd"/>
      <w:r>
        <w:t xml:space="preserve"> Саида </w:t>
      </w:r>
      <w:proofErr w:type="spellStart"/>
      <w:r>
        <w:t>Саидмагомедовича</w:t>
      </w:r>
      <w:proofErr w:type="spellEnd"/>
      <w:r>
        <w:t xml:space="preserve"> посредством системы </w:t>
      </w:r>
      <w:proofErr w:type="spellStart"/>
      <w:r>
        <w:t>веб-конференции</w:t>
      </w:r>
      <w:proofErr w:type="spellEnd"/>
      <w:r>
        <w:t xml:space="preserve"> представителя Шитова П.А. (доверенность от 06.04.2026), рассмотрев 18.08.2026 в открытом судебном заседании</w:t>
      </w:r>
      <w:proofErr w:type="gramEnd"/>
      <w:r>
        <w:t xml:space="preserve"> кассационную жалобу общес</w:t>
      </w:r>
      <w:r>
        <w:t>тва с ограниченной ответственностью "</w:t>
      </w:r>
      <w:proofErr w:type="spellStart"/>
      <w:r>
        <w:t>Крафт</w:t>
      </w:r>
      <w:proofErr w:type="spellEnd"/>
      <w:r>
        <w:t>" на решение Арбитражного суда города Санкт-Петербурга и Ленинградской области от 29.08.2025 и постановление</w:t>
      </w:r>
      <w:proofErr w:type="gramStart"/>
      <w:r>
        <w:t xml:space="preserve"> Т</w:t>
      </w:r>
      <w:proofErr w:type="gramEnd"/>
      <w:r>
        <w:t>ринадцатого арбитражного апелляционного суда от 27.02.2026 по делу N А56-32367/2025,</w:t>
      </w:r>
    </w:p>
    <w:p w:rsidR="00CF2A7D" w:rsidRDefault="00CF2A7D">
      <w:pPr>
        <w:pStyle w:val="ConsPlusNormal"/>
        <w:jc w:val="center"/>
      </w:pPr>
    </w:p>
    <w:p w:rsidR="00CF2A7D" w:rsidRDefault="00E457C0">
      <w:pPr>
        <w:pStyle w:val="ConsPlusNormal"/>
        <w:jc w:val="center"/>
      </w:pPr>
      <w:r>
        <w:t>установил:</w:t>
      </w:r>
    </w:p>
    <w:p w:rsidR="00CF2A7D" w:rsidRDefault="00CF2A7D">
      <w:pPr>
        <w:pStyle w:val="ConsPlusNormal"/>
        <w:jc w:val="center"/>
      </w:pPr>
    </w:p>
    <w:p w:rsidR="00CF2A7D" w:rsidRDefault="00E457C0">
      <w:pPr>
        <w:pStyle w:val="ConsPlusNormal"/>
        <w:ind w:firstLine="540"/>
        <w:jc w:val="both"/>
      </w:pPr>
      <w:r>
        <w:t>Общест</w:t>
      </w:r>
      <w:r>
        <w:t>во с ограниченной ответственностью "</w:t>
      </w:r>
      <w:proofErr w:type="spellStart"/>
      <w:r>
        <w:t>Крафт</w:t>
      </w:r>
      <w:proofErr w:type="spellEnd"/>
      <w:r>
        <w:t xml:space="preserve">", адрес: 197022, Санкт-Петербург, пр. Медиков, д. 5, </w:t>
      </w:r>
      <w:proofErr w:type="gramStart"/>
      <w:r>
        <w:t>лит</w:t>
      </w:r>
      <w:proofErr w:type="gramEnd"/>
      <w:r>
        <w:t xml:space="preserve">. В, </w:t>
      </w:r>
      <w:proofErr w:type="spellStart"/>
      <w:r>
        <w:t>пом</w:t>
      </w:r>
      <w:proofErr w:type="spellEnd"/>
      <w:r>
        <w:t xml:space="preserve">. 7-Н, комн. 110, ОГРН 1037843062553, ИНН 7806115708 (далее - Общество), обратилось в Арбитражный суд города Санкт-Петербурга и Ленинградской области </w:t>
      </w:r>
      <w:r>
        <w:t xml:space="preserve">с иском об </w:t>
      </w:r>
      <w:proofErr w:type="spellStart"/>
      <w:r>
        <w:t>обязании</w:t>
      </w:r>
      <w:proofErr w:type="spellEnd"/>
      <w:r>
        <w:t xml:space="preserve"> </w:t>
      </w:r>
      <w:proofErr w:type="spellStart"/>
      <w:r>
        <w:t>Сосламбекова</w:t>
      </w:r>
      <w:proofErr w:type="spellEnd"/>
      <w:r>
        <w:t xml:space="preserve"> Саида </w:t>
      </w:r>
      <w:proofErr w:type="spellStart"/>
      <w:r>
        <w:t>Саидмагомедовича</w:t>
      </w:r>
      <w:proofErr w:type="spellEnd"/>
      <w:r>
        <w:t xml:space="preserve"> (Москва) подписать соглашение о конфиденциальности.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Решением Арбитражного суда города Санкт-Петербурга и Ленинградской области от 29.08.2025, оставленным без изменения постановлением</w:t>
      </w:r>
      <w:proofErr w:type="gramStart"/>
      <w:r>
        <w:t xml:space="preserve"> Т</w:t>
      </w:r>
      <w:proofErr w:type="gramEnd"/>
      <w:r>
        <w:t>ринадцатого арби</w:t>
      </w:r>
      <w:r>
        <w:t>тражного апелляционного суда от 27.02.2026, в удовлетворении иска отказано.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В кассационной жалобе Общество, ссылаясь на неправильное применение судами норм материального и процессуального права, на несоответствие их выводов фактическим обстоятельствам дела</w:t>
      </w:r>
      <w:r>
        <w:t xml:space="preserve"> и имеющимся в деле доказательствам, просит отменить решение от 29.08.2025 и постановление от 27.02.2026, принять по делу новый судебный акт об удовлетворении иска. Общество выражает несогласие с выводами судов о том, что </w:t>
      </w:r>
      <w:proofErr w:type="spellStart"/>
      <w:r>
        <w:t>истребуемая</w:t>
      </w:r>
      <w:proofErr w:type="spellEnd"/>
      <w:r>
        <w:t xml:space="preserve"> </w:t>
      </w:r>
      <w:proofErr w:type="spellStart"/>
      <w:r>
        <w:t>Сосламбековым</w:t>
      </w:r>
      <w:proofErr w:type="spellEnd"/>
      <w:r>
        <w:t xml:space="preserve"> С.С. док</w:t>
      </w:r>
      <w:r>
        <w:t>ументация не являются конфиденциальной; обязательное заключение соглашения о конфиденциальности законодательством не предусмотрено.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В судебном заседании представитель Общества поддержал доводы кассационной жалобы, а представитель </w:t>
      </w:r>
      <w:proofErr w:type="spellStart"/>
      <w:r>
        <w:t>Сосламбекова</w:t>
      </w:r>
      <w:proofErr w:type="spellEnd"/>
      <w:r>
        <w:t xml:space="preserve"> С.С. против е</w:t>
      </w:r>
      <w:r>
        <w:t>е удовлетворения возражал.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Законность обжалуемых судебных актов проверена в кассационном порядке.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Как следует из материалов дела, Общество зарегистрировано в качестве юридического лица 12.03.2003; его участниками являются Синица Александр Владимирович, Син</w:t>
      </w:r>
      <w:r>
        <w:t xml:space="preserve">ица Андрей Александрович и </w:t>
      </w:r>
      <w:proofErr w:type="spellStart"/>
      <w:r>
        <w:t>Сосламбеков</w:t>
      </w:r>
      <w:proofErr w:type="spellEnd"/>
      <w:r>
        <w:t xml:space="preserve"> С.С., владеющие долями уставного капитала в размере 53%, 12% и 35% соответственно.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Вступившим в законную силу решением Арбитражного суда города Санкт-Петербурга и </w:t>
      </w:r>
      <w:r>
        <w:lastRenderedPageBreak/>
        <w:t>Ленинградской области от 07.07.2023 по делу N А56-8605</w:t>
      </w:r>
      <w:r>
        <w:t xml:space="preserve">7/2022 на Общество возложена обязанность в течение 10 рабочих дней с момента вступления решения в законную силу </w:t>
      </w:r>
      <w:proofErr w:type="gramStart"/>
      <w:r>
        <w:t>предоставить</w:t>
      </w:r>
      <w:proofErr w:type="gramEnd"/>
      <w:r>
        <w:t xml:space="preserve"> </w:t>
      </w:r>
      <w:proofErr w:type="spellStart"/>
      <w:r>
        <w:t>Сосламбекову</w:t>
      </w:r>
      <w:proofErr w:type="spellEnd"/>
      <w:r>
        <w:t xml:space="preserve"> С.С. следующие документы: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1) реестр протоколов общих собраний за 2013 - 2019 годы, содержащий заверение в порядке стат</w:t>
      </w:r>
      <w:r>
        <w:t>ьи 431.2 Гражданского кодекса Российской Федерации (далее - ГК РФ);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2) бухгалтерские книги Общества и дополнения к ним в полном объеме, составленные за 2019 - 2022 годы, подписанные директором и главным бухгалтером Общества;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3) заверенные копии первичных д</w:t>
      </w:r>
      <w:r>
        <w:t>окументов бухгалтерского учета и бухгалтерской отчетности Общества за 2019 - 2022 годы включительно (поквартально), подписанные директором и главным бухгалтером Общества;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4) сведения о движении денежных средств Общества за весь период его деятельности по р</w:t>
      </w:r>
      <w:r>
        <w:t>асчетным счетам, подтвержденные банковскими выписками и по кассе, сведения о выплаченных сторонним лицам и организациям суммах (в виде сводной ведомости с указанием сумм и дат, наименования и адресов получателей);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5) копии документов, подтверждающих права </w:t>
      </w:r>
      <w:r>
        <w:t>Общества на производственное оборудование, транспортные средства, недвижимое имущество, торговые знаки и промышленные образцы, находящиеся у него на праве собственности, аренды или ином вещном праве;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6) внутренние документы Общества за 2018 - 2020 годы: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- </w:t>
      </w:r>
      <w:r>
        <w:t xml:space="preserve">копии судебных актов по спорам, связанных с взысканием денежных средств с Общества и обращением взыскания на имущество Общества, </w:t>
      </w:r>
      <w:proofErr w:type="gramStart"/>
      <w:r>
        <w:t>за</w:t>
      </w:r>
      <w:proofErr w:type="gramEnd"/>
      <w:r>
        <w:t xml:space="preserve"> последние 3 года;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- копии договоров/соглашений, по которым получены кредиты/займы, а также решения об их одобрении (при нали</w:t>
      </w:r>
      <w:r>
        <w:t>чии);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- копии договоров/соглашений залога, поручительства, обеспечивающих исполнение обязательств Общества либо третьих лиц, а также решения об их одобрении (при наличии);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- копии договоров/соглашений, по которым выданы займы, а также решения об одобрении (при наличии);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- информацию о выданных и непогашенных векселях;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- копии действующих договоров аренды, сдаваемого и арендуемого недвижимого имущества;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- сведения о жалобах, </w:t>
      </w:r>
      <w:r>
        <w:t>требованиях, проверках и предписаниях государственных органов;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- актуальные выписки об имуществе, принадлежащем Обществу на праве собственности и на правах аренды, а в случае отсутствия какого-либо из названных документов - </w:t>
      </w:r>
      <w:proofErr w:type="gramStart"/>
      <w:r>
        <w:t>заверение</w:t>
      </w:r>
      <w:proofErr w:type="gramEnd"/>
      <w:r>
        <w:t xml:space="preserve"> единоличного исполните</w:t>
      </w:r>
      <w:r>
        <w:t>льного органа Общества в порядке статьи 431.2 ГК РФ об отсутствии соответствующих документов;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7) копии документов, подтверждающих отчуждение имущества Общества, а именно </w:t>
      </w:r>
      <w:r>
        <w:lastRenderedPageBreak/>
        <w:t>промышленного оборудования, транспортных средств, недвижимого имущества, а также интел</w:t>
      </w:r>
      <w:r>
        <w:t xml:space="preserve">лектуальной собственности, за весь период деятельности Общества, а в случае отсутствия - </w:t>
      </w:r>
      <w:proofErr w:type="gramStart"/>
      <w:r>
        <w:t>заверение</w:t>
      </w:r>
      <w:proofErr w:type="gramEnd"/>
      <w:r>
        <w:t xml:space="preserve"> единоличного исполнительного органа Общества в порядке статьи 431.2 ГК РФ об отсутствии соответствующих документов;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8) договоры, заключенные с контрагентами,</w:t>
      </w:r>
      <w:r>
        <w:t xml:space="preserve"> подтверждающие кредиторскую и дебиторскую задолженность Общества на дату вынесения решения судом.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Общество, сославшись на то, что истребование </w:t>
      </w:r>
      <w:proofErr w:type="spellStart"/>
      <w:r>
        <w:t>Сосламбековым</w:t>
      </w:r>
      <w:proofErr w:type="spellEnd"/>
      <w:r>
        <w:t xml:space="preserve"> С.С. документации о финансово-хозяйственной деятельности юридического </w:t>
      </w:r>
      <w:proofErr w:type="gramStart"/>
      <w:r>
        <w:t>лица</w:t>
      </w:r>
      <w:proofErr w:type="gramEnd"/>
      <w:r>
        <w:t xml:space="preserve"> фактически направлено н</w:t>
      </w:r>
      <w:r>
        <w:t xml:space="preserve">а раскрытие содержащейся в ней конфиденциальной информации неопределенному кругу лиц, обратилось в суд с иском об </w:t>
      </w:r>
      <w:proofErr w:type="spellStart"/>
      <w:r>
        <w:t>обязании</w:t>
      </w:r>
      <w:proofErr w:type="spellEnd"/>
      <w:r>
        <w:t xml:space="preserve"> ответчика подписать соглашение о конфиденциальности.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Суды первой и апелляционной инстанций в удовлетворении иска отказали.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Суд кассац</w:t>
      </w:r>
      <w:r>
        <w:t>ионной инстанции, изучив материалы дела и доводы жалобы, проверив правильность применения судами первой и апелляционной инстанций норм материального и процессуального права, соответствие их выводов фактическим обстоятельствам дела, не находит оснований для</w:t>
      </w:r>
      <w:r>
        <w:t xml:space="preserve"> удовлетворения кассационной жалобы.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В силу пункта 1 статьи 65.2 ГК РФ, пункта 1 статьи 8 Федерального закона от 08.02.1998 N 14-ФЗ "Об обществах с ограниченной ответственностью" (далее - Закон N 14-ФЗ) участник общества вправе получать информацию о его де</w:t>
      </w:r>
      <w:r>
        <w:t>ятельности и знакомиться с бухгалтерской и иной документацией.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В силу пункта 1 статьи 9 Закона N 14-ФЗ участники общества с ограниченной ответственностью несут обязанность не разглашать конфиденциальную информацию о деятельности общества. Нарушение данной </w:t>
      </w:r>
      <w:r>
        <w:t>обязанности участником общества с ограниченной ответственностью может повлечь для участника такого общества наступление правовых последствий, установленных положениями действующего законодательства об обществах с ограниченной ответственностью.</w:t>
      </w:r>
    </w:p>
    <w:p w:rsidR="00CF2A7D" w:rsidRDefault="00E457C0">
      <w:pPr>
        <w:pStyle w:val="ConsPlusNormal"/>
        <w:spacing w:before="240"/>
        <w:ind w:firstLine="540"/>
        <w:jc w:val="both"/>
      </w:pPr>
      <w:proofErr w:type="gramStart"/>
      <w:r>
        <w:t>В соответств</w:t>
      </w:r>
      <w:r>
        <w:t xml:space="preserve">ии с разъяснениями, приведенными в пункте 15 информационного письма Президиума Высшего Арбитражного Суда Российской Федерации от 18.01.2011 N 144 "О некоторых вопросах практики рассмотрения арбитражными судами споров о предоставлении информации участникам </w:t>
      </w:r>
      <w:r>
        <w:t>хозяйственных обществ", в случае, если документы, которые требует предоставить участник хозяйственного общества, содержат конфиденциальную информацию о деятельности общества, в том числе коммерческую тайну, общество, прежде чем передать соответствующие</w:t>
      </w:r>
      <w:proofErr w:type="gramEnd"/>
      <w:r>
        <w:t xml:space="preserve"> док</w:t>
      </w:r>
      <w:r>
        <w:t xml:space="preserve">ументы и (или) их копии, может потребовать выдачи расписки, в которой участник подтверждает, что предупрежден о конфиденциальности получаемой информации и об обязанности ее </w:t>
      </w:r>
      <w:proofErr w:type="gramStart"/>
      <w:r>
        <w:t>сохранять</w:t>
      </w:r>
      <w:proofErr w:type="gramEnd"/>
      <w:r>
        <w:t>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 xml:space="preserve">Как следует из пунктов 5.2 и 5.3 устава Общества, участники имеют право </w:t>
      </w:r>
      <w:r>
        <w:t>получать полную информацию о деятельности Общества и знакомиться с его бухгалтерскими книгами и иной документацией в порядке, предусмотренном уставом. При этом участники обязаны не разглашать конфиденциальную информацию о деятельности Общества (перечень та</w:t>
      </w:r>
      <w:r>
        <w:t>кой информации и порядок доступа к ней определяется генеральным директором Общества).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lastRenderedPageBreak/>
        <w:t>Приказом генерального директора Общества от 20.09.2016 N 1/09К утверждено положение о конфиденциальной информации и коммерческой тайне и форм приложений к названному поло</w:t>
      </w:r>
      <w:r>
        <w:t>жению. В пункте 2.1 названного положения определен перечень конкретной информации и документов, составляющих коммерческую тайну о конфиденциальной информации и коммерческой тайне.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Суды первой и апелляционной инстанций, исследовав и оценив по правилам стать</w:t>
      </w:r>
      <w:r>
        <w:t xml:space="preserve">и 71 АПК </w:t>
      </w:r>
      <w:proofErr w:type="gramStart"/>
      <w:r>
        <w:t>РФ</w:t>
      </w:r>
      <w:proofErr w:type="gramEnd"/>
      <w:r>
        <w:t xml:space="preserve"> представленные в материалы дела доказательства, установили, что </w:t>
      </w:r>
      <w:proofErr w:type="spellStart"/>
      <w:r>
        <w:t>истребуемая</w:t>
      </w:r>
      <w:proofErr w:type="spellEnd"/>
      <w:r>
        <w:t xml:space="preserve"> </w:t>
      </w:r>
      <w:proofErr w:type="spellStart"/>
      <w:r>
        <w:t>Сосламбековым</w:t>
      </w:r>
      <w:proofErr w:type="spellEnd"/>
      <w:r>
        <w:t xml:space="preserve"> С.С. документация о финансово-хозяйственной деятельности Общества не относится к числу тех документов, в отношении которых в Обществе распространяется выш</w:t>
      </w:r>
      <w:r>
        <w:t>еозначенное положение.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Суды также отметили, что установленный в Обществе порядок оборота информации, отнесенной самим юридическим лицом к конфиденциальной, не является препятствием для предоставления таковой участнику в целях реализации корпоративного конт</w:t>
      </w:r>
      <w:r>
        <w:t xml:space="preserve">роля над деятельностью Общества. В свою очередь </w:t>
      </w:r>
      <w:proofErr w:type="spellStart"/>
      <w:r>
        <w:t>Сосламбеков</w:t>
      </w:r>
      <w:proofErr w:type="spellEnd"/>
      <w:r>
        <w:t xml:space="preserve"> С.С., являясь участником Общества, должен </w:t>
      </w:r>
      <w:proofErr w:type="gramStart"/>
      <w:r>
        <w:t>быть</w:t>
      </w:r>
      <w:proofErr w:type="gramEnd"/>
      <w:r>
        <w:t xml:space="preserve"> осведомлен о последствиях, которые может повлечь разглашение информации и сведений, относящихся к коммерческой тайне.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При таких обстоятельствах, поск</w:t>
      </w:r>
      <w:r>
        <w:t>ольку законом предусмотрена обязанность участника хозяйственного общества не разглашать конфиденциальную информацию, при этом обязательное заключение соглашения о конфиденциальности в таком случае не предусмотрено, суды двух инстанций правомерно отказали в</w:t>
      </w:r>
      <w:r>
        <w:t xml:space="preserve"> удовлетворении иска Общества.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Фактически доводы, изложенные Обществом в кассационной жалобе, направлены на преодоление принципа обязательности судебных актов по делу N А56-86057/2022 (статья 16 АПК РФ) и не могут служить основанием для отмены обжалованных</w:t>
      </w:r>
      <w:r>
        <w:t xml:space="preserve"> судебных актов.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Нормы материального права применены судами верно, выводы судов первой и апелляционной инстанций не противоречат установленным по делу фактическим обстоятельствам и имеющимся доказательствам.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Нарушений норм процессуального права, являющихся</w:t>
      </w:r>
      <w:r>
        <w:t xml:space="preserve"> в соответствии с частью 4 статьи 288 АПК РФ безусловным основанием для отмены судебных актов, судом кассационной инстанции не установлено.</w:t>
      </w:r>
    </w:p>
    <w:p w:rsidR="00CF2A7D" w:rsidRDefault="00E457C0">
      <w:pPr>
        <w:pStyle w:val="ConsPlusNormal"/>
        <w:spacing w:before="240"/>
        <w:ind w:firstLine="540"/>
        <w:jc w:val="both"/>
      </w:pPr>
      <w:r>
        <w:t>Руководствуясь статьями 286, 287, 289 Арбитражного процессуального кодекса Российской Федерации, Арбитражный суд Сев</w:t>
      </w:r>
      <w:r>
        <w:t>еро-Западного округа</w:t>
      </w:r>
    </w:p>
    <w:p w:rsidR="00CF2A7D" w:rsidRDefault="00CF2A7D">
      <w:pPr>
        <w:pStyle w:val="ConsPlusNormal"/>
        <w:jc w:val="center"/>
      </w:pPr>
    </w:p>
    <w:p w:rsidR="00CF2A7D" w:rsidRDefault="00E457C0">
      <w:pPr>
        <w:pStyle w:val="ConsPlusNormal"/>
        <w:jc w:val="center"/>
      </w:pPr>
      <w:r>
        <w:t>постановил:</w:t>
      </w:r>
    </w:p>
    <w:p w:rsidR="00CF2A7D" w:rsidRDefault="00CF2A7D">
      <w:pPr>
        <w:pStyle w:val="ConsPlusNormal"/>
        <w:jc w:val="center"/>
      </w:pPr>
    </w:p>
    <w:p w:rsidR="00CF2A7D" w:rsidRDefault="00E457C0">
      <w:pPr>
        <w:pStyle w:val="ConsPlusNormal"/>
        <w:ind w:firstLine="540"/>
        <w:jc w:val="both"/>
      </w:pPr>
      <w:r>
        <w:t>решение Арбитражного суда города Санкт-Петербурга и Ленинградской области от 29.08.2025 и постановление</w:t>
      </w:r>
      <w:proofErr w:type="gramStart"/>
      <w:r>
        <w:t xml:space="preserve"> Т</w:t>
      </w:r>
      <w:proofErr w:type="gramEnd"/>
      <w:r>
        <w:t>ринадцатого арбитражного апелляционного суда от 27.02.2026 по делу N А56-32367/2025 оставить без изменения, кассационную жалобу общества с ограниченной ответственностью "</w:t>
      </w:r>
      <w:proofErr w:type="spellStart"/>
      <w:r>
        <w:t>Крафт</w:t>
      </w:r>
      <w:proofErr w:type="spellEnd"/>
      <w:r>
        <w:t>" - без удовлетворения.</w:t>
      </w:r>
    </w:p>
    <w:p w:rsidR="00CF2A7D" w:rsidRDefault="00CF2A7D">
      <w:pPr>
        <w:pStyle w:val="ConsPlusNormal"/>
        <w:ind w:firstLine="540"/>
        <w:jc w:val="both"/>
      </w:pPr>
    </w:p>
    <w:p w:rsidR="00CF2A7D" w:rsidRDefault="00E457C0">
      <w:pPr>
        <w:pStyle w:val="ConsPlusNormal"/>
        <w:jc w:val="right"/>
      </w:pPr>
      <w:r>
        <w:t>Председательствующий</w:t>
      </w:r>
    </w:p>
    <w:p w:rsidR="00CF2A7D" w:rsidRDefault="00E457C0">
      <w:pPr>
        <w:pStyle w:val="ConsPlusNormal"/>
        <w:jc w:val="right"/>
      </w:pPr>
      <w:r>
        <w:t>С.А.НЕСТЕРОВ</w:t>
      </w:r>
    </w:p>
    <w:p w:rsidR="00CF2A7D" w:rsidRDefault="00CF2A7D">
      <w:pPr>
        <w:pStyle w:val="ConsPlusNormal"/>
        <w:jc w:val="right"/>
      </w:pPr>
    </w:p>
    <w:p w:rsidR="00CF2A7D" w:rsidRDefault="00E457C0">
      <w:pPr>
        <w:pStyle w:val="ConsPlusNormal"/>
        <w:jc w:val="right"/>
      </w:pPr>
      <w:r>
        <w:t>Судьи</w:t>
      </w:r>
    </w:p>
    <w:p w:rsidR="00CF2A7D" w:rsidRDefault="00E457C0">
      <w:pPr>
        <w:pStyle w:val="ConsPlusNormal"/>
        <w:jc w:val="right"/>
      </w:pPr>
      <w:r>
        <w:t>М.В.ЗАХАРОВА</w:t>
      </w:r>
    </w:p>
    <w:p w:rsidR="00CF2A7D" w:rsidRDefault="00E457C0">
      <w:pPr>
        <w:pStyle w:val="ConsPlusNormal"/>
        <w:jc w:val="right"/>
      </w:pPr>
      <w:r>
        <w:t>И.В.СЕРГЕЕВА</w:t>
      </w:r>
    </w:p>
    <w:p w:rsidR="00CF2A7D" w:rsidRDefault="00CF2A7D">
      <w:pPr>
        <w:pStyle w:val="ConsPlusNormal"/>
        <w:ind w:firstLine="540"/>
        <w:jc w:val="both"/>
      </w:pPr>
    </w:p>
    <w:p w:rsidR="00CF2A7D" w:rsidRDefault="00CF2A7D">
      <w:pPr>
        <w:pStyle w:val="ConsPlusNormal"/>
        <w:ind w:firstLine="540"/>
        <w:jc w:val="both"/>
      </w:pPr>
    </w:p>
    <w:p w:rsidR="00CF2A7D" w:rsidRDefault="00CF2A7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F2A7D" w:rsidSect="00CF2A7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7C0" w:rsidRDefault="00E457C0" w:rsidP="00CF2A7D">
      <w:r>
        <w:separator/>
      </w:r>
    </w:p>
  </w:endnote>
  <w:endnote w:type="continuationSeparator" w:id="0">
    <w:p w:rsidR="00E457C0" w:rsidRDefault="00E457C0" w:rsidP="00CF2A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7D" w:rsidRDefault="00CF2A7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CF2A7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F2A7D" w:rsidRDefault="00E457C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F2A7D" w:rsidRDefault="00CF2A7D">
          <w:pPr>
            <w:pStyle w:val="ConsPlusNormal"/>
            <w:jc w:val="center"/>
          </w:pPr>
          <w:hyperlink r:id="rId1">
            <w:r w:rsidR="00E457C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F2A7D" w:rsidRDefault="00E457C0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CF2A7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CF2A7D">
            <w:fldChar w:fldCharType="separate"/>
          </w:r>
          <w:r w:rsidR="00921A98">
            <w:rPr>
              <w:rFonts w:ascii="Tahoma" w:hAnsi="Tahoma" w:cs="Tahoma"/>
              <w:noProof/>
            </w:rPr>
            <w:t>5</w:t>
          </w:r>
          <w:r w:rsidR="00CF2A7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CF2A7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CF2A7D">
            <w:fldChar w:fldCharType="separate"/>
          </w:r>
          <w:r w:rsidR="00921A98">
            <w:rPr>
              <w:rFonts w:ascii="Tahoma" w:hAnsi="Tahoma" w:cs="Tahoma"/>
              <w:noProof/>
            </w:rPr>
            <w:t>5</w:t>
          </w:r>
          <w:r w:rsidR="00CF2A7D">
            <w:fldChar w:fldCharType="end"/>
          </w:r>
        </w:p>
      </w:tc>
    </w:tr>
  </w:tbl>
  <w:p w:rsidR="00CF2A7D" w:rsidRDefault="00E457C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7D" w:rsidRDefault="00CF2A7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CF2A7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F2A7D" w:rsidRDefault="00E457C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F2A7D" w:rsidRDefault="00CF2A7D">
          <w:pPr>
            <w:pStyle w:val="ConsPlusNormal"/>
            <w:jc w:val="center"/>
          </w:pPr>
          <w:hyperlink r:id="rId1">
            <w:r w:rsidR="00E457C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F2A7D" w:rsidRDefault="00E457C0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CF2A7D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CF2A7D">
            <w:fldChar w:fldCharType="separate"/>
          </w:r>
          <w:r w:rsidR="00921A98">
            <w:rPr>
              <w:rFonts w:ascii="Tahoma" w:hAnsi="Tahoma" w:cs="Tahoma"/>
              <w:noProof/>
            </w:rPr>
            <w:t>1</w:t>
          </w:r>
          <w:r w:rsidR="00CF2A7D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CF2A7D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CF2A7D">
            <w:fldChar w:fldCharType="separate"/>
          </w:r>
          <w:r w:rsidR="00921A98">
            <w:rPr>
              <w:rFonts w:ascii="Tahoma" w:hAnsi="Tahoma" w:cs="Tahoma"/>
              <w:noProof/>
            </w:rPr>
            <w:t>3</w:t>
          </w:r>
          <w:r w:rsidR="00CF2A7D">
            <w:fldChar w:fldCharType="end"/>
          </w:r>
        </w:p>
      </w:tc>
    </w:tr>
  </w:tbl>
  <w:p w:rsidR="00CF2A7D" w:rsidRDefault="00E457C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7C0" w:rsidRDefault="00E457C0" w:rsidP="00CF2A7D">
      <w:r>
        <w:separator/>
      </w:r>
    </w:p>
  </w:footnote>
  <w:footnote w:type="continuationSeparator" w:id="0">
    <w:p w:rsidR="00E457C0" w:rsidRDefault="00E457C0" w:rsidP="00CF2A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CF2A7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F2A7D" w:rsidRDefault="00E457C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Арбитражного суда Северо-Западного округа от 31.08.2026 N Ф07-5060/2026 по делу N А56-32367/2025</w:t>
          </w:r>
        </w:p>
      </w:tc>
      <w:tc>
        <w:tcPr>
          <w:tcW w:w="2300" w:type="pct"/>
          <w:vAlign w:val="center"/>
        </w:tcPr>
        <w:p w:rsidR="00CF2A7D" w:rsidRDefault="00E457C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CF2A7D" w:rsidRDefault="00CF2A7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F2A7D" w:rsidRDefault="00CF2A7D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CF2A7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F2A7D" w:rsidRDefault="00E457C0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i="http://schemas.microsoft.com/office/word/2010/wordprocessingInk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Арбитражного суда Северо-Западного округа от 31.08.2026 N Ф07-5060/2026 по делу N А56-32367/2025</w:t>
          </w:r>
        </w:p>
      </w:tc>
      <w:tc>
        <w:tcPr>
          <w:tcW w:w="2300" w:type="pct"/>
          <w:vAlign w:val="center"/>
        </w:tcPr>
        <w:p w:rsidR="00CF2A7D" w:rsidRDefault="00E457C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CF2A7D" w:rsidRDefault="00CF2A7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F2A7D" w:rsidRDefault="00CF2A7D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2A7D"/>
    <w:rsid w:val="00921A98"/>
    <w:rsid w:val="00CF2A7D"/>
    <w:rsid w:val="00E45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2A7D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CF2A7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CF2A7D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CF2A7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CF2A7D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CF2A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CF2A7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CF2A7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F2A7D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CF2A7D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21A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A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1592</Words>
  <Characters>9078</Characters>
  <Application>Microsoft Office Word</Application>
  <DocSecurity>0</DocSecurity>
  <Lines>75</Lines>
  <Paragraphs>21</Paragraphs>
  <ScaleCrop>false</ScaleCrop>
  <Company>КонсультантПлюс Версия 4025.00.50</Company>
  <LinksUpToDate>false</LinksUpToDate>
  <CharactersWithSpaces>10649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Арбитражного суда Северо-Западного округа от 31.08.2026 N Ф07-5060/2026 по делу N А56-32367/2025
Требование: Об обязании подписать соглашение о конфиденциальности.
Обстоятельства: ООО ссылается на то, что на него возложена обязанность представить участнику ООО документацию о деятельности общества, тогда как истребование документации фактически направлено на раскрытие содержащейся в ней конфиденциальной информации неопределенному кругу лиц.
Решение: В удовлетворении требования отказано, посколь</dc:title>
  <dc:creator>Admin</dc:creator>
  <cp:lastModifiedBy>c400</cp:lastModifiedBy>
  <cp:revision>2</cp:revision>
  <dcterms:created xsi:type="dcterms:W3CDTF">2026-09-13T21:05:00Z</dcterms:created>
  <dcterms:modified xsi:type="dcterms:W3CDTF">2026-09-13T21:05:00Z</dcterms:modified>
</cp:coreProperties>
</file>