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Суда по интеллектуальным правам от 26.05.2026 N С01-507/2025 по делу N А40-114306/2024</w:t>
      </w:r>
    </w:p>
    <w:p>
      <w:pPr>
        <w:pStyle w:val="0"/>
        <w:jc w:val="both"/>
      </w:pPr>
      <w:r>
        <w:rPr>
          <w:sz w:val="20"/>
        </w:rPr>
        <w:t xml:space="preserve">Требование: О взыскании компенсации за нарушение исключительных прав на музыкальные произведения.</w:t>
      </w:r>
    </w:p>
    <w:p>
      <w:pPr>
        <w:pStyle w:val="0"/>
        <w:jc w:val="both"/>
      </w:pPr>
      <w:r>
        <w:rPr>
          <w:sz w:val="20"/>
        </w:rPr>
        <w:t xml:space="preserve">Обстоятельства: Истец является организацией по управлению правами на коллективной основе. Истец зафиксировал в помещении ресторана, принадлежащего ответчику, факт публичного исполнения музыкальных произведений, входящих в репертуар истца. Ответчик не заключал с истцом договор об использовании музыкальных произведений.</w:t>
      </w:r>
    </w:p>
    <w:p>
      <w:pPr>
        <w:pStyle w:val="0"/>
        <w:jc w:val="both"/>
      </w:pPr>
      <w:r>
        <w:rPr>
          <w:sz w:val="20"/>
        </w:rPr>
        <w:t xml:space="preserve">Решение: В удовлетворении требования отказано, поскольку представленное в материалы дела лицензионное соглашение для сервиса коммерческой музыки, заключенное третьими лицами, прямо предусматривает согласие на публичное исполнение спорных музыкальных произведений любыми клиентами сервиса фоновой музыки, в том числе и ответчиком.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Документ опубликован не был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  <w:b w:val="on"/>
        </w:rPr>
        <w:t xml:space="preserve">Суд первой инстанции</w:t>
      </w:r>
    </w:p>
    <w:p>
      <w:pPr>
        <w:pStyle w:val="0"/>
        <w:jc w:val="both"/>
      </w:pPr>
      <w:r>
        <w:rPr>
          <w:sz w:val="20"/>
        </w:rPr>
        <w:t xml:space="preserve">Арбитражный суд г. Москвы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СУД ПО ИНТЕЛЛЕКТУАЛЬНЫМ ПРАВАМ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мая 2026 г. по делу N А40-114306/2024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Резолютивная часть постановления объявлена 12 мая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Полный текст постановления изготовлен 26 мая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по интеллектуальным правам в составе: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председательствующего судьи Пашковой Е.Ю.,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судей Борисовой Ю.В., Силаева Р.В. 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рассмотрел в открытом судебном заседании кассационную жалобу общероссийской общественной организации "Российское авторское общество" (ул. Большая Бронная, д. 6а, стр. 1, Москва, 123104, ОГРН 1027739102654) на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Девятого арбитражного апелляционного суда от 03.02.2025 по делу N А40-114306/2024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исковому заявлению общероссийской общественной организации "Российское Авторское Общество" к обществу с ограниченной ответственностью "ГЕФЕСТ" (ул. Щепкина, д. 33, эт. 1, пом. I, ком. 2-17, Москва, 129090, ОГРН 1177746341376) о взыскании компенсации за нарушение исключительных прав на музыкальные произведения.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участию в деле в качестве третьего лица, не заявляющего самостоятельных требований относительно предмета спора, привлечено общество с ограниченной ответственностью "Ультимэйт Медиа Сервисез" (ул. Большая Академическая, д. 67, 82, Москва, 125183, ОГРН 5147746167916).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судебном заседании приняли участие представители: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общероссийской общественной организации "Российское авторское общество" - Синицын А.П. (по доверенности от 02.12.2025 N 2199/2009/3/26-130), Илларионов В.С. (по доверенности от 02.12.2025 N 2199/2009/3/26-128), Шестаков Д.С. (по доверенности от 02.12.2025 N 2199/2009/3/26-160);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общества с ограниченной ответственностью "Ультимэйт Медиа Сервисез" - Дедков Е.А. (по доверенности от 02.02.2026).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по интеллектуальным правам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общероссийская общественная организация "Российское авторское общество" (далее - РАО) обратилась в Арбитражный суд города Москвы с исковым заявлением к обществу с ограниченной ответственностью "ГЕФЕСТ" (далее - общество "ГЕФЕСТ") о взыскании компенсации за нарушение исключительных прав на музыкальные произведения для последующей выплаты правообладателям в размере 40 000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Настоящее дело рассмотрено судом первой инстанции в порядке упрощенного производства по правилам, установленным </w:t>
      </w:r>
      <w:r>
        <w:rPr>
          <w:sz w:val="20"/>
        </w:rPr>
        <w:t xml:space="preserve">главой 29</w:t>
      </w:r>
      <w:r>
        <w:rPr>
          <w:sz w:val="20"/>
        </w:rPr>
        <w:t xml:space="preserve"> Арбитражного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Решением</w:t>
      </w:r>
      <w:r>
        <w:rPr>
          <w:sz w:val="20"/>
        </w:rPr>
        <w:t xml:space="preserve"> Арбитражного суда города Москвы от 19.08.2024 исковые требования удовлетворены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Определением Девятого арбитражного апелляционного суда от 13.11.2024 суд перешел к рассмотрению дела по правилам, установленным Арбитражным процессуальным </w:t>
      </w:r>
      <w:r>
        <w:rPr>
          <w:sz w:val="20"/>
        </w:rPr>
        <w:t xml:space="preserve">кодексом</w:t>
      </w:r>
      <w:r>
        <w:rPr>
          <w:sz w:val="20"/>
        </w:rPr>
        <w:t xml:space="preserve"> Российской Федерации для рассмотрения дела в суде первой инстанции.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</w:t>
      </w:r>
      <w:r>
        <w:rPr>
          <w:sz w:val="20"/>
        </w:rPr>
        <w:t xml:space="preserve">статьи 51</w:t>
      </w:r>
      <w:r>
        <w:rPr>
          <w:sz w:val="20"/>
        </w:rPr>
        <w:t xml:space="preserve"> Арбитражного процессуального кодекса Российской Федерации к участию в деле в качестве третьего лица, не заявляющего самостоятельных требований относительно предмета спора, привлечено общество с ограниченной ответственностью "Ультимэйт Медиа Сервисез" (далее - общество "УМС").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Постановлением</w:t>
      </w:r>
      <w:r>
        <w:rPr>
          <w:sz w:val="20"/>
        </w:rPr>
        <w:t xml:space="preserve"> Девятого арбитражного апелляционного суда от 03.02.2025 </w:t>
      </w:r>
      <w:r>
        <w:rPr>
          <w:sz w:val="20"/>
        </w:rPr>
        <w:t xml:space="preserve">решение</w:t>
      </w:r>
      <w:r>
        <w:rPr>
          <w:sz w:val="20"/>
        </w:rPr>
        <w:t xml:space="preserve"> Арбитражного суда города Москвы от 19.08.2024 отменено по безусловным основаниям, принят по делу новый судебный акт об отказе в удовлетворении иска; суд также взыскал с РАО в пользу общества "УМС" государственную пошлину за подачу апелляционной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Постановлением</w:t>
      </w:r>
      <w:r>
        <w:rPr>
          <w:sz w:val="20"/>
        </w:rPr>
        <w:t xml:space="preserve"> Суда по интеллектуальным правам от 04.07.2025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Девятого арбитражного апелляционного суда от 03.02.2025 оставлено без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Определением</w:t>
      </w:r>
      <w:r>
        <w:rPr>
          <w:sz w:val="20"/>
        </w:rPr>
        <w:t xml:space="preserve"> Верховного суда Российской Федерации от 11.03.2026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Суда по интеллектуальным правам от 04.07.2025 отменено, дело направлено на новое рассмотрение в Суд по интеллектуальным правам, поскольку в нарушение положений </w:t>
      </w:r>
      <w:r>
        <w:rPr>
          <w:sz w:val="20"/>
        </w:rPr>
        <w:t xml:space="preserve">статьи 17</w:t>
      </w:r>
      <w:r>
        <w:rPr>
          <w:sz w:val="20"/>
        </w:rPr>
        <w:t xml:space="preserve"> и </w:t>
      </w:r>
      <w:r>
        <w:rPr>
          <w:sz w:val="20"/>
        </w:rPr>
        <w:t xml:space="preserve">пункта 1 части 4 статьи 288</w:t>
      </w:r>
      <w:r>
        <w:rPr>
          <w:sz w:val="20"/>
        </w:rPr>
        <w:t xml:space="preserve"> Арбитражного процессуального кодекса Российской Федерации дело рассмотрено единолично без вызова сторон.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Верховный суд Российской Федерации исходил из того, что указав в </w:t>
      </w:r>
      <w:r>
        <w:rPr>
          <w:sz w:val="20"/>
        </w:rPr>
        <w:t xml:space="preserve">определении</w:t>
      </w:r>
      <w:r>
        <w:rPr>
          <w:sz w:val="20"/>
        </w:rPr>
        <w:t xml:space="preserve"> от 13.11.2024 на переход к рассмотрению дела по правилам, установленным для рассмотрения дела в суде первой инстанции, и в </w:t>
      </w:r>
      <w:r>
        <w:rPr>
          <w:sz w:val="20"/>
        </w:rPr>
        <w:t xml:space="preserve">постановлении</w:t>
      </w:r>
      <w:r>
        <w:rPr>
          <w:sz w:val="20"/>
        </w:rPr>
        <w:t xml:space="preserve"> от 03.02.2025 на переход к рассмотрению дела по правилам, установленным для рассмотрения дела в суде первой инстанции в порядке общего искового производства, рассмотрев дело в судебном заседании с вызовом лиц, участвующих в деле, суд апелляционной инстанции перешел к рассмотрению дела в общем исковом порядке, следовательно, кассационная жалоба РАО также подлежала рассмотрению в общем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поданной в Суд по интеллектуальным правам кассационной жалобе РАО выражает несогласие с выводами суда апелляционной инстанции о том, что представленное соглашение между обществом "УМС" и обществом "ГЕФЕСТ" можно признать в качестве лицензионного договора, поскольку в нем не указаны существенные условия лицензионного договора.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представленном отзыве на кассационную жалобу общество "УМС" отмечает, что вопреки мнению РАО суд апелляционной инстанции подробно исследовал цепочку договоров по предоставлению права использования спорных музыкальных произведений, и правомерно указал, что соглашение между обществом "ГЕФЕСТ" и обществом "УМС" является лицензионным договором, так как музыкальные произведения было разрешено воспроизводить через систему "Ультивокс Плеер", которая была предоставлена обществу "ГЕФЕСТ" по данному соглашению.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повторного рассмотрения дела в суде кассационной инстанции общество "УМС" направило отзыв на кассационную жалобу с пояснениями о том, что система "Ультивокс Плеер" представляет собой сервис коммерческой фоновой музыки, для которого было получено разрешение на использование спорных музыкальных произведений от компании "Фэйдед Медиа", а ей, в свою очередь, от авторов (правообладателей).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 04.05.2026 от РАО поступила кассационная жалоба, дополненная с учетом позиции Верховного Суда Российской Федерации, в котором истец обратил внимание на то, что основанием для отмены послужило существенное нарушение норм материального права и процессуального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мнению заявителя кассационной жалобы, суды апелляционной кассационной инстанций неверно толкуют нормы права при оценке отношений между обществом "ГЕФЕСТ" и обществом "УМС", поскольку первый является неуполномоченным организатором публичного использования спорных музыкальных произведений.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судебном заседании 12.05.2026 Суд по интеллектуальным правам рассмотрел вопрос о приобщении представленных до начала судебного заседания документов, установил, что дополненная кассационная жалоба не сопровождается доказательствами, подтверждающими направление ее копии всем лицам, участвующими в деле, а также подана за неделю до начала судебного заседания, вне установленных сроков.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этим в порядке </w:t>
      </w:r>
      <w:r>
        <w:rPr>
          <w:sz w:val="20"/>
        </w:rPr>
        <w:t xml:space="preserve">статьи 66</w:t>
      </w:r>
      <w:r>
        <w:rPr>
          <w:sz w:val="20"/>
        </w:rPr>
        <w:t xml:space="preserve"> Арбитражного процессуального кодекса Российской Федерации суд кассационной инстанции приобщил отзыв на кассационную жалобу общества "УМС" и отказал в приобщении дополнений РАО на основании </w:t>
      </w:r>
      <w:r>
        <w:rPr>
          <w:sz w:val="20"/>
        </w:rPr>
        <w:t xml:space="preserve">части 5 статьи 159</w:t>
      </w:r>
      <w:r>
        <w:rPr>
          <w:sz w:val="20"/>
        </w:rPr>
        <w:t xml:space="preserve"> Арбитражного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Коллегия судей заслушала правовые позиции явившихся представителей лиц, участвующих в деле, и задала вопросы к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Представители РАО выступили по существу доводов кассационной жалобы, настаивали на ее удовлетворении, сослались на дело </w:t>
      </w:r>
      <w:r>
        <w:rPr>
          <w:sz w:val="20"/>
        </w:rPr>
        <w:t xml:space="preserve">N А40-141750/2019</w:t>
      </w:r>
      <w:r>
        <w:rPr>
          <w:sz w:val="20"/>
        </w:rPr>
        <w:t xml:space="preserve">, судебный акт по которому содержит выводы с интерпретацией условий договоров общества "УМС".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Представитель общества "УМС" возражал против удовлетворения кассационной жалобы, обратил внимание на то, что в деле N А40-141750/2019 суд апелляционной инстанции отказал в удовлетворении требований РАО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Девятого арбитражного апелляционного суда от 03.10.2022.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Общество "ГЕФЕСТ" не представило отзыв на кассационную жалобу, надлежащим образом извещено о времени и месте судебного разбирательства по рассмотрению кассационной жалобы, в том числе путем публичного уведомления на официальном сайте Суда по интеллектуальным правам </w:t>
      </w:r>
      <w:r>
        <w:rPr>
          <w:sz w:val="20"/>
        </w:rPr>
        <w:t xml:space="preserve">http://ipc.arbitr.ru</w:t>
      </w:r>
      <w:r>
        <w:rPr>
          <w:sz w:val="20"/>
        </w:rPr>
        <w:t xml:space="preserve">, в судебное заседание суда кассационной инстанции своего представителя не направило, что в соответствии с </w:t>
      </w:r>
      <w:r>
        <w:rPr>
          <w:sz w:val="20"/>
        </w:rPr>
        <w:t xml:space="preserve">частью 3 статьи 284</w:t>
      </w:r>
      <w:r>
        <w:rPr>
          <w:sz w:val="20"/>
        </w:rPr>
        <w:t xml:space="preserve"> Арбитражного процессуального кодекса Российской Федерации не является препятствием для рассмотрения дела в его отсутствие.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Законность обжалуемого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суда апелляционной инстанции проверена арбитражным судом кассационной инстанции в порядке, предусмотренном </w:t>
      </w:r>
      <w:r>
        <w:rPr>
          <w:sz w:val="20"/>
        </w:rPr>
        <w:t xml:space="preserve">статьями 284</w:t>
      </w:r>
      <w:r>
        <w:rPr>
          <w:sz w:val="20"/>
        </w:rPr>
        <w:t xml:space="preserve"> и </w:t>
      </w:r>
      <w:r>
        <w:rPr>
          <w:sz w:val="20"/>
        </w:rPr>
        <w:t xml:space="preserve">286</w:t>
      </w:r>
      <w:r>
        <w:rPr>
          <w:sz w:val="20"/>
        </w:rPr>
        <w:t xml:space="preserve"> Арбитражного процессуального кодекса Российской Федерации, исходя из доводов, содержащихся в кассационной жалобе и в отзыве на нее.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следует из материалов дела и установлено судами первой и апелляционной инстанций, в соответствии с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Министерства культуры Российской Федерации от 15.08.2013 N 1164 и на основании свидетельства от 23.08.2013 N МК-01/13, РАО является организацией по управлению правами на коллективной основе, аккредитованной Министерством культуры Российской Федерации на осуществление деятельности в сфере коллективного управления, предусмотренной </w:t>
      </w:r>
      <w:r>
        <w:rPr>
          <w:sz w:val="20"/>
        </w:rPr>
        <w:t xml:space="preserve">подпунктом 1 пункта 1 статьи 1244</w:t>
      </w:r>
      <w:r>
        <w:rPr>
          <w:sz w:val="20"/>
        </w:rPr>
        <w:t xml:space="preserve"> Гражданского кодекса Российской Федерации (далее - ГК РФ).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Представитель РАО посредством видеозаписи зафиксировал 24.03.2023 в помещении ресторана "Lari", расположенном по адресу: Москва, ул. Щепкина, д. 33 - факт публичного исполнения музыкальных произведений, входящих в репертуар РАО, а именно: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2438"/>
        <w:gridCol w:w="3969"/>
      </w:tblGrid>
      <w:tr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Название музыкального произведения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Автор (авторы) музыки/текста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Правообладатели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(Организации, управляющие правами на коллективной основе)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Get On Down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Ramon Arnella Ventura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BMI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Lorraine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Ed Napoli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ASCAP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идентификации музыкальных произведений, публичное исполнение которых было зафиксировано представителем истца в видеозаписи, специалистом Иваниной Р.В. было проведено фонографическое и музыковедческое исследование, результаты которого содержатся в заключении от 13.07.2023.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общество "ГЕФЕСТ" не заключало с РАО договор об использовании музыкальных произведений, не выплачивало вознаграждение в пользу авторов, в его адрес была направлена претензия с требованием о выплате компенсации обладателям авторских прав в связи с использованием музыкальных произведений без выплаты вознаграждения правообладателям.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Претензия была оставлена без удовлетворения, что послужило основанием для обращения РАО в Арбитражный города Москвы с настоящим иском.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первой инстанции, удовлетворяя исковые требования в полном объеме, исходил из доказанности истцом своего права на предъявление соответствующего иска и из доказанности того, что поименованные в исковом заявлении музыкальные произведения публично исполнены в помещении ответчика, что подтверждается видеозаписью.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суд первой инстанции отказал в удовлетворении ходатайства о привлечении общества "УМС" к участию в деле в качестве третьего лица и отклонил доводы общества "ГЕФЕСТ" о законности публичного исполнения спорных музыкальных произведений на основании заключенного с обществом "УМС" договора от 08.07.2022 N 146.22, отметив, что ответчиком не представлены доказательства наличия у названного лица прав на использование спорных произведений.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размера компенсации суд первой инстанции исходил из характера нарушения, срока незаконного использования результатов интеллектуальной деятельности, степени вины нарушителей, вероятных убытков правообладателей, принял во внимание принципы разумности, справедливости и соразмерности компенсации последствиям нарушения, в связи с чем пришел к выводу о возможности взыскания компенсации в заявленном размере 40 000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 при рассмотрении апелляционной жалобы, суд апелляционной инстанции проверил условия заключенного между обществом "ГЕФЕСТ" и обществом "УМС" договора о предоставлении права использования спорных музыкальных произведений через систему "Ультивокс Плеер", и отменил решение суда первой инстанции на основании </w:t>
      </w:r>
      <w:r>
        <w:rPr>
          <w:sz w:val="20"/>
        </w:rPr>
        <w:t xml:space="preserve">пункта 4 части 4 статьи 270</w:t>
      </w:r>
      <w:r>
        <w:rPr>
          <w:sz w:val="20"/>
        </w:rPr>
        <w:t xml:space="preserve"> Арбитражного процессуального кодекса Российской Федерации по причине принятия решения о правах и обязанностях лица, не привлеченного к участию в деле.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суд апелляционной инстанции установил, что согласно представленным в материалы дела Соглашениям о прямой неисключительной лицензии от 21.03.2021 N F 03-21 и от 01.06.2018 N F 06-18 оба автора (правообладателя) наделили иностранную компанию "Фэйдед Медиа" (Польша) правами на использование спорных музыкальных произведений в том числе способом публичного исполнения (подпункт "а" пункта 2.1) и на выдачу сублицензий третьим лицам (подпункт "i" пункта 2.1).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свою очередь, согласно представленному в материалы дела Лицензионному соглашению для сервиса коммерческой музыки FM-UM 09-22 от 01.09.2022 г. компания "Фэйдед Медиа" (Польша) наделила общество "УМС" правами на использование спорных музыкальных произведений в том числе способом публичного исполнения через сервис фоновой музыки для клиентов общества "УМС".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апелляционной инстанции отметил, что система "Ультивокс", включающая в качестве составной компоненты Ультивокс Плееры, передаваемые в собственность клиентам общества "Ультимэйт Медиа Сервисез", как раз таки и является сервисом фоновой музыки, посредством воспроизведения через который получено разрешение на использование спорных музыкальных произведений от компании "Фэйдед Медиа" (Польша), а ей, в свою очередь, от авторов (правообладателей).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этим суд апелляционной инстанции, дав толкование представленной цепочке договоров, пришел к выводу о том, что представленное в материалы дела лицензионное соглашение для сервиса коммерческой музыки от 01.09.2022 N FM-UM 09-22 между компанией "Фэйдед Медиа" и обществом "УМС" прямо предусматривает согласие на публичное исполнение спорных музыкальных произведений любыми клиентами сервиса фоновой музыки обществом "Ультимэйт Медиа Сервисез", то есть в том числе и его клиентом обществом "Гефест", и отсутствие правовых оснований клиентов сервиса фоновой музыки для дополнительного лицензирования и выплат рояли через общества по коллективному управлению правами, включая РАО.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в материалы дела было представлено письмо компанией "Фэйдед Медиа" от 18.07.2024, согласно которому вышеуказанные соглашения с авторами и общество "УМС" являются действующими.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изложенного, суд апелляционной инстанции принял новый судебный акт об отказе в удовлетворении 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Изучив материалы дела, рассмотрев доводы, изложенные в кассационной жалобе и в возражении на нее, выслушав мнение представителей лиц, участвующих в деле, проверив в соответствии со </w:t>
      </w:r>
      <w:r>
        <w:rPr>
          <w:sz w:val="20"/>
        </w:rPr>
        <w:t xml:space="preserve">статьями 286</w:t>
      </w:r>
      <w:r>
        <w:rPr>
          <w:sz w:val="20"/>
        </w:rPr>
        <w:t xml:space="preserve"> и </w:t>
      </w:r>
      <w:r>
        <w:rPr>
          <w:sz w:val="20"/>
        </w:rPr>
        <w:t xml:space="preserve">287</w:t>
      </w:r>
      <w:r>
        <w:rPr>
          <w:sz w:val="20"/>
        </w:rPr>
        <w:t xml:space="preserve"> Арбитражного процессуального кодекса Российской Федерации правильность применения судом апелляционной инстанции норм материального и процессуального права, соответствие выводов суда имеющимся в деле доказательствам и установленным фактическим обстоятельствам, Суд по интеллектуальным правам приходит к следующим выводам.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Пунктом 1 статьи 1243</w:t>
      </w:r>
      <w:r>
        <w:rPr>
          <w:sz w:val="20"/>
        </w:rPr>
        <w:t xml:space="preserve"> ГК РФ установлено, что организация по управлению правами на коллективной основе заключает с пользователями лицензионные договоры о предоставлении им прав, переданных ей в управление правообладателями, на соответствующие способы использования объектов авторских и смежных прав на условиях простой (неисключительной) лицензии и собирает с пользователей вознаграждение за использование этих объектов. В случаях, если объекты авторских и смежных прав в соответствии с </w:t>
      </w:r>
      <w:r>
        <w:rPr>
          <w:sz w:val="20"/>
        </w:rPr>
        <w:t xml:space="preserve">ГК</w:t>
      </w:r>
      <w:r>
        <w:rPr>
          <w:sz w:val="20"/>
        </w:rPr>
        <w:t xml:space="preserve"> РФ могут быть использованы без согласия правообладателя, но с выплатой ему вознаграждения, организация по управлению правами на коллективной основе заключает с пользователями договоры о выплате вознаграждения и собирает средства на эти цели.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r>
        <w:rPr>
          <w:sz w:val="20"/>
        </w:rPr>
        <w:t xml:space="preserve">пункту 3 статьи 1244</w:t>
      </w:r>
      <w:r>
        <w:rPr>
          <w:sz w:val="20"/>
        </w:rPr>
        <w:t xml:space="preserve"> ГК РФ организация по управлению правами на коллективной основе, получившая государственную аккредитацию (аккредитованная организация), вправе наряду с управлением правами тех правообладателей, с которыми она заключила договоры в порядке, предусмотренном </w:t>
      </w:r>
      <w:r>
        <w:rPr>
          <w:sz w:val="20"/>
        </w:rPr>
        <w:t xml:space="preserve">пунктом 3 статьи 1242</w:t>
      </w:r>
      <w:r>
        <w:rPr>
          <w:sz w:val="20"/>
        </w:rPr>
        <w:t xml:space="preserve"> ГК РФ, осуществлять управление правами и сбор вознаграждения для тех правообладателей, с которыми у нее такие договоры не заключены.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5 статьи 1242</w:t>
      </w:r>
      <w:r>
        <w:rPr>
          <w:sz w:val="20"/>
        </w:rPr>
        <w:t xml:space="preserve"> ГК РФ организации по управлению правами на коллективной основе вправе от имени правообладателей или от своего имени предъявлять требования в суде, а также совершать иные юридические действия, необходимые для защиты прав, переданных им в управление на коллективной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статьи 1259</w:t>
      </w:r>
      <w:r>
        <w:rPr>
          <w:sz w:val="20"/>
        </w:rPr>
        <w:t xml:space="preserve"> ГК РФ музыкальные произведения с текстом или без текста являются объектами авторских прав.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Пунктом 1 статьи 1270</w:t>
      </w:r>
      <w:r>
        <w:rPr>
          <w:sz w:val="20"/>
        </w:rPr>
        <w:t xml:space="preserve"> ГК РФ предусмотрено, что автору произведения или иному правообладателю принадлежит исключительное право использовать произведение в соответствии со </w:t>
      </w:r>
      <w:r>
        <w:rPr>
          <w:sz w:val="20"/>
        </w:rPr>
        <w:t xml:space="preserve">статьей 1229</w:t>
      </w:r>
      <w:r>
        <w:rPr>
          <w:sz w:val="20"/>
        </w:rPr>
        <w:t xml:space="preserve"> того же Кодекса в любой форме и любым не противоречащим закону способом (исключительное право на произведение), в том числе способами, указанными в </w:t>
      </w:r>
      <w:r>
        <w:rPr>
          <w:sz w:val="20"/>
        </w:rPr>
        <w:t xml:space="preserve">пункте 2 этой статьи</w:t>
      </w:r>
      <w:r>
        <w:rPr>
          <w:sz w:val="20"/>
        </w:rPr>
        <w:t xml:space="preserve">. Правообладатель может распоряжаться исключительным правом на произведение.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способам использования произведения относятся, в том числе: публичное исполнение произведения, то есть представление произведения в живом исполнении или с помощью технических средств (радио, телевидения и иных технических средств), а также показ аудиовизуального произведения (с сопровождением или без сопровождения звуком)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 в месте его представления или показа либо в другом месте одновременно с представлением или показом произведения; (</w:t>
      </w:r>
      <w:r>
        <w:rPr>
          <w:sz w:val="20"/>
        </w:rPr>
        <w:t xml:space="preserve">подпункт 6 пункта 2 статьи 1270</w:t>
      </w:r>
      <w:r>
        <w:rPr>
          <w:sz w:val="20"/>
        </w:rPr>
        <w:t xml:space="preserve"> ГК РФ).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случаях, если объекты авторских и смежных прав в соответствии с ГК РФ могут быть использованы без согласия правообладателя, но с выплатой ему вознаграждения, организации по управлению правами на коллективной основе заключают с пользователями, иными лицами, на которых ГК РФ возлагается обязанность по уплате средств для выплаты вознаграждения, договоры о выплате вознаграждения и собирают средства на эти цели (</w:t>
      </w:r>
      <w:r>
        <w:rPr>
          <w:sz w:val="20"/>
        </w:rPr>
        <w:t xml:space="preserve">пункт 1 статьи 1243</w:t>
      </w:r>
      <w:r>
        <w:rPr>
          <w:sz w:val="20"/>
        </w:rPr>
        <w:t xml:space="preserve"> ГК РФ).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разъяснено в </w:t>
      </w:r>
      <w:r>
        <w:rPr>
          <w:sz w:val="20"/>
        </w:rPr>
        <w:t xml:space="preserve">пункте 93</w:t>
      </w:r>
      <w:r>
        <w:rPr>
          <w:sz w:val="20"/>
        </w:rPr>
        <w:t xml:space="preserve"> Постановления N 10, в силу </w:t>
      </w:r>
      <w:r>
        <w:rPr>
          <w:sz w:val="20"/>
        </w:rPr>
        <w:t xml:space="preserve">подпункта 6 пункта 2 статьи 1270</w:t>
      </w:r>
      <w:r>
        <w:rPr>
          <w:sz w:val="20"/>
        </w:rPr>
        <w:t xml:space="preserve"> ГК РФ использованием произведения считается в числе прочего его публичное исполнение, то есть представление произведения в живом исполнении или с помощью технических средств (радио, телевидения и иных технических средств), а также показ аудиовизуального произведения (с сопровождением или без сопровождения звуком) в месте, открытом для свободного посещения, или в месте, где присутствует значительное число лиц, не принадлежащих к обычному кругу семьи (который определяется судом с учетом конкретных обстоятельств рассматриваемого дела), независимо от того, воспринимается произведение в месте его представления или показа либо в другом месте одновременно с представлением или показом произведения.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Публичное исполнение произведения требует получения согласия правообладателя или организации по управлению правами на коллективной основе независимо от того, осуществляется такое исполнение за плату или бесплатно (</w:t>
      </w:r>
      <w:r>
        <w:rPr>
          <w:sz w:val="20"/>
        </w:rPr>
        <w:t xml:space="preserve">пункт 2 статьи 1270</w:t>
      </w:r>
      <w:r>
        <w:rPr>
          <w:sz w:val="20"/>
        </w:rPr>
        <w:t xml:space="preserve"> ГК РФ), а также от того, является представление произведения (или организация представления произведения) основным видом деятельности или же представляет собой звуковое сопровождение иной деятельности (например, в кафе, ресторанах, торговых центрах, на территории спортивных объектов и т.п.).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Исходя из положений </w:t>
      </w:r>
      <w:r>
        <w:rPr>
          <w:sz w:val="20"/>
        </w:rPr>
        <w:t xml:space="preserve">части 1 статьи 65</w:t>
      </w:r>
      <w:r>
        <w:rPr>
          <w:sz w:val="20"/>
        </w:rPr>
        <w:t xml:space="preserve"> Арбитражного процессуального кодекса Российской Федерации, а также разъяснений, изложенных в </w:t>
      </w:r>
      <w:r>
        <w:rPr>
          <w:sz w:val="20"/>
        </w:rPr>
        <w:t xml:space="preserve">пунктах 57</w:t>
      </w:r>
      <w:r>
        <w:rPr>
          <w:sz w:val="20"/>
        </w:rPr>
        <w:t xml:space="preserve">, </w:t>
      </w:r>
      <w:r>
        <w:rPr>
          <w:sz w:val="20"/>
        </w:rPr>
        <w:t xml:space="preserve">59</w:t>
      </w:r>
      <w:r>
        <w:rPr>
          <w:sz w:val="20"/>
        </w:rPr>
        <w:t xml:space="preserve"> - </w:t>
      </w:r>
      <w:r>
        <w:rPr>
          <w:sz w:val="20"/>
        </w:rPr>
        <w:t xml:space="preserve">62</w:t>
      </w:r>
      <w:r>
        <w:rPr>
          <w:sz w:val="20"/>
        </w:rPr>
        <w:t xml:space="preserve">, </w:t>
      </w:r>
      <w:r>
        <w:rPr>
          <w:sz w:val="20"/>
        </w:rPr>
        <w:t xml:space="preserve">154</w:t>
      </w:r>
      <w:r>
        <w:rPr>
          <w:sz w:val="20"/>
        </w:rPr>
        <w:t xml:space="preserve">, </w:t>
      </w:r>
      <w:r>
        <w:rPr>
          <w:sz w:val="20"/>
        </w:rPr>
        <w:t xml:space="preserve">162</w:t>
      </w:r>
      <w:r>
        <w:rPr>
          <w:sz w:val="20"/>
        </w:rPr>
        <w:t xml:space="preserve"> постановления Пленума Верховного Суда Российской Федерации от 23.04.2019 N 10 "О применении части четвертой Гражданского кодекса Российской Федерации" (далее - Постановление N 10), в предмет доказывания по требованию о защите исключительного права на музыкальное произведение входят факт принадлежности истцу указанного права и факт его нарушения ответчиком путем использования соответствующего произведения одним из способов, предусмотренных </w:t>
      </w:r>
      <w:r>
        <w:rPr>
          <w:sz w:val="20"/>
        </w:rPr>
        <w:t xml:space="preserve">пунктом 2 статьи 1270</w:t>
      </w:r>
      <w:r>
        <w:rPr>
          <w:sz w:val="20"/>
        </w:rPr>
        <w:t xml:space="preserve"> ГК РФ. В свою очередь, ответчик должен представить доказательства соблюдения требований гражданского законодательства при использовании спорных произведений.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указанных обстоятельств является существенным для дела, от них зависит правильное разрешение спора. При этом вопрос оценки представленных на разрешение спора доказательств на допустимость, относимость и достаточность является компетенцией суда, разрешающего спор по существу.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Доводы заявителя кассационной жалобы о том, что суд апелляционной инстанции безосновательно признал заключенное между обществом "УПС" и обществом "ГЕФЕСТ" соглашения в качестве лицензионного договора, отклоняются судом кассационной инстанции.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Исследовав и оценив по правилам </w:t>
      </w:r>
      <w:r>
        <w:rPr>
          <w:sz w:val="20"/>
        </w:rPr>
        <w:t xml:space="preserve">статей 71</w:t>
      </w:r>
      <w:r>
        <w:rPr>
          <w:sz w:val="20"/>
        </w:rPr>
        <w:t xml:space="preserve"> и </w:t>
      </w:r>
      <w:r>
        <w:rPr>
          <w:sz w:val="20"/>
        </w:rPr>
        <w:t xml:space="preserve">162</w:t>
      </w:r>
      <w:r>
        <w:rPr>
          <w:sz w:val="20"/>
        </w:rPr>
        <w:t xml:space="preserve"> Арбитражного процессуального кодекса Российской Федерации представленные лицами, участвующих в деле, доказательства, суд апелляционной инстанции констатировал, что публичное исполнение заявленных музыкальных произведений "Get On Down" (автор Рамон Арнелья Вентура) и "Lorraine" (автор Эдуардо Ди Наполи Бермудес) 24.03.2023 в ресторане "Лари" по адресу г. Москва, ул. Щепкина, д. 33, было совершено с согласия указанных авторов, посредством системы "Ультивокс Плеер Сервисез".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опровержении данных обстоятельств заявитель не приводит никаких доказательств и аргументов, а выражает критическую оценку в отношении представленного лицензионного соглашения, по условиям которого у общества "ГЕФЕСТ" возникло право на публичное исполнение музыкальных произведений ряда зарубежных авторов посредством системы "Ультивокс Плеер".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Коллегия судей отмечает, что по смыслу норм </w:t>
      </w:r>
      <w:r>
        <w:rPr>
          <w:sz w:val="20"/>
        </w:rPr>
        <w:t xml:space="preserve">статей 1243</w:t>
      </w:r>
      <w:r>
        <w:rPr>
          <w:sz w:val="20"/>
        </w:rPr>
        <w:t xml:space="preserve"> и </w:t>
      </w:r>
      <w:r>
        <w:rPr>
          <w:sz w:val="20"/>
        </w:rPr>
        <w:t xml:space="preserve">1286</w:t>
      </w:r>
      <w:r>
        <w:rPr>
          <w:sz w:val="20"/>
        </w:rPr>
        <w:t xml:space="preserve"> ГК РФ, заключение договоров непосредственно с авторами зарубежных песен по использованию их музыкальных произведений клиентами системы "Ультивокс Плеер Сервисез", исключает обязанность пользователей по уплате средств РАО для выплаты вознаграждения соответствующим авторам.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разъяснено в </w:t>
      </w:r>
      <w:r>
        <w:rPr>
          <w:sz w:val="20"/>
        </w:rPr>
        <w:t xml:space="preserve">пункте 21</w:t>
      </w:r>
      <w:r>
        <w:rPr>
          <w:sz w:val="20"/>
        </w:rPr>
        <w:t xml:space="preserve"> Постановления N 10, в силу </w:t>
      </w:r>
      <w:r>
        <w:rPr>
          <w:sz w:val="20"/>
        </w:rPr>
        <w:t xml:space="preserve">пункта 2 статьи 1243</w:t>
      </w:r>
      <w:r>
        <w:rPr>
          <w:sz w:val="20"/>
        </w:rPr>
        <w:t xml:space="preserve"> ГК РФ, если лицензионный договор с пользователем заключает непосредственно правообладатель, конкретная организация по управлению правами может собирать вознаграждение за использование объектов авторских и смежных прав только при условии, что это прямо предусмотрено этим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при рассмотрении иска, предъявленного организацией в защиту прав конкретного правообладателя, установлено, что между ответчиком и правообладателем имеется лицензионный договор о предоставлении права использования спорного результата интеллектуальной деятельности использованным ответчиком способом, то при отсутствии условия о праве данной организации на сбор вознаграждения за использование объектов авторских и смежных прав в этом договоре требование организации не подлежит удовлетворению.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настоящем деле РАО не доказало, что условия заключенных между обществом "ГЕФЕСТ", обществом "УМС" и иностранной компании "Фэйдед Медиа" договоров сохраняют за организациями по управлению правами на коллективной основе прав на сбор вознаграждение, предусмотренного в частности </w:t>
      </w:r>
      <w:r>
        <w:rPr>
          <w:sz w:val="20"/>
        </w:rPr>
        <w:t xml:space="preserve">статьей 1243</w:t>
      </w:r>
      <w:r>
        <w:rPr>
          <w:sz w:val="20"/>
        </w:rPr>
        <w:t xml:space="preserve"> ГК РФ.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существу доводы, изложенные в кассационной жалобе, выражают несогласие РАО с оценкой, данной судом апелляционной инстанции доказательствам, имеющимся в материалах дела, и доводам сторон спора, не опровергают выводы суда апелляционной инстанций, не подтверждают существенных нарушений норм материального и (или) процессуального права и не могут служить основанием для отмены обжалуемых судебных актов.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Обжалуемое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суда апелляционной инстанции отвечает требованиям законности, обоснованности и мотивированности, предусмотренным </w:t>
      </w:r>
      <w:r>
        <w:rPr>
          <w:sz w:val="20"/>
        </w:rPr>
        <w:t xml:space="preserve">частью 4 статьи 15</w:t>
      </w:r>
      <w:r>
        <w:rPr>
          <w:sz w:val="20"/>
        </w:rPr>
        <w:t xml:space="preserve"> Арбитражного процессуального кодекса Российской Федерации, основано на правильном применении норм материального права и соблюдении норм процессуального права, содержит обоснование сделанных судом выводов применительно к конкретным обстоятельствам 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разъяснено в </w:t>
      </w:r>
      <w:r>
        <w:rPr>
          <w:sz w:val="20"/>
        </w:rPr>
        <w:t xml:space="preserve">пункте 32</w:t>
      </w:r>
      <w:r>
        <w:rPr>
          <w:sz w:val="20"/>
        </w:rPr>
        <w:t xml:space="preserve"> постановления Пленума Верховного Суда Российской Федерации от 30.06.2020 N 13 "О применении Арбитражного процессуального кодекса Российской Федерации при рассмотрении дел в арбитражном суде кассационной инстанции", с учетом того, что наличие или отсутствие обстоятельств, имеющих значение для правильного рассмотрения дела, устанавливается судом на основании доказательств по делу (</w:t>
      </w:r>
      <w:r>
        <w:rPr>
          <w:sz w:val="20"/>
        </w:rPr>
        <w:t xml:space="preserve">часть 1 статьи 64</w:t>
      </w:r>
      <w:r>
        <w:rPr>
          <w:sz w:val="20"/>
        </w:rPr>
        <w:t xml:space="preserve"> Арбитражного процессуального кодекса Российской Федерации), переоценка судом кассационной инстанции доказательств по делу, т.е. иные по сравнению со сделанными судами первой и апелляционной инстанций выводы относительно того, какие обстоятельства по делу можно считать установленными исходя из иной оценки доказательств, в частности, относимости, допустимости, достоверности каждого доказательства в отдельности, а также достаточности и взаимной связи доказательств в их совокупности (</w:t>
      </w:r>
      <w:r>
        <w:rPr>
          <w:sz w:val="20"/>
        </w:rPr>
        <w:t xml:space="preserve">часть 2 статьи 71</w:t>
      </w:r>
      <w:r>
        <w:rPr>
          <w:sz w:val="20"/>
        </w:rPr>
        <w:t xml:space="preserve"> названного Кодекса),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переоценка доказательств и выводов судов первой и апелляционной инстанций не входит в компетенцию суда кассационной инстанции в силу </w:t>
      </w:r>
      <w:r>
        <w:rPr>
          <w:sz w:val="20"/>
        </w:rPr>
        <w:t xml:space="preserve">статьи 286</w:t>
      </w:r>
      <w:r>
        <w:rPr>
          <w:sz w:val="20"/>
        </w:rPr>
        <w:t xml:space="preserve"> Арбитражного процессуального кодекса Российской Федерации, а несогласие заявителя кассационной жалобы с судебным актом не свидетельствует о неправильном применении судом норм права и не может служить достаточным основанием для отмены обжалуемых судебных актов.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изложенного, обжалуемое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суда апелляционной инстанции является законным и отмене не подлежит. Оснований для удовлетворения кассационной жалобы не имеется.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статьей 110</w:t>
      </w:r>
      <w:r>
        <w:rPr>
          <w:sz w:val="20"/>
        </w:rPr>
        <w:t xml:space="preserve"> Арбитражного процессуального кодекса Российской Федерации расходы по уплате государственной пошлины по кассационной жалобе относятся на ее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Руководствуясь </w:t>
      </w:r>
      <w:r>
        <w:rPr>
          <w:sz w:val="20"/>
        </w:rPr>
        <w:t xml:space="preserve">статьями 286</w:t>
      </w:r>
      <w:r>
        <w:rPr>
          <w:sz w:val="20"/>
        </w:rPr>
        <w:t xml:space="preserve">, </w:t>
      </w:r>
      <w:r>
        <w:rPr>
          <w:sz w:val="20"/>
        </w:rPr>
        <w:t xml:space="preserve">287</w:t>
      </w:r>
      <w:r>
        <w:rPr>
          <w:sz w:val="20"/>
        </w:rPr>
        <w:t xml:space="preserve">, </w:t>
      </w:r>
      <w:r>
        <w:rPr>
          <w:sz w:val="20"/>
        </w:rPr>
        <w:t xml:space="preserve">288</w:t>
      </w:r>
      <w:r>
        <w:rPr>
          <w:sz w:val="20"/>
        </w:rPr>
        <w:t xml:space="preserve">, </w:t>
      </w:r>
      <w:r>
        <w:rPr>
          <w:sz w:val="20"/>
        </w:rPr>
        <w:t xml:space="preserve">289</w:t>
      </w:r>
      <w:r>
        <w:rPr>
          <w:sz w:val="20"/>
        </w:rPr>
        <w:t xml:space="preserve"> Арбитражного процессуального кодекса Российской Федерации, суд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постановил: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постановление</w:t>
      </w:r>
      <w:r>
        <w:rPr>
          <w:sz w:val="20"/>
        </w:rPr>
        <w:t xml:space="preserve"> Девятого арбитражного апелляционного суда от 03.02.2025 по делу N А40-114306/2024 оставить без изменения, кассационную жалобу общероссийской общественной организации "Российское авторское общество" (ОГРН 1027739102654)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 вступает в законную силу со дня его принятия и может быть обжаловано в кассационном порядке в Судебную коллегию Верховного Суда Российской Федерации в двухмесячный срок.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 судья</w:t>
      </w:r>
    </w:p>
    <w:p>
      <w:pPr>
        <w:pStyle w:val="0"/>
        <w:jc w:val="right"/>
      </w:pPr>
      <w:r>
        <w:rPr>
          <w:sz w:val="20"/>
        </w:rPr>
        <w:t xml:space="preserve">Е.Ю.ПАШКОВА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Судья</w:t>
      </w:r>
    </w:p>
    <w:p>
      <w:pPr>
        <w:pStyle w:val="0"/>
        <w:jc w:val="right"/>
      </w:pPr>
      <w:r>
        <w:rPr>
          <w:sz w:val="20"/>
        </w:rPr>
        <w:t xml:space="preserve">Ю.В.БОРИСОВА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Судья</w:t>
      </w:r>
    </w:p>
    <w:p>
      <w:pPr>
        <w:pStyle w:val="0"/>
        <w:jc w:val="right"/>
      </w:pPr>
      <w:r>
        <w:rPr>
          <w:sz w:val="20"/>
        </w:rPr>
        <w:t xml:space="preserve">Р.В.СИЛАЕВ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Суда по интеллектуальным правам от 26.05.2026 N С01-507/2025 по делу N А40-114306/2024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Суда по интеллектуальным правам от 26.05.2026 N С01-507/2025 по делу N А40-114306/2024
Требование: О взыскании компенсации за нарушение исключительных прав на музыкальные произведения.
Обстоятельства: Истец является организацией по управлению правами на коллективной основе. Истец зафиксировал в помещении ресторана, принадлежащего ответчику, факт публичного исполнения музыкальных произведений, входящих в репертуар истца. Ответчик не заключал с истцом договор об использовании музыкальных произве</dc:title>
  <dcterms:created xsi:type="dcterms:W3CDTF">2026-06-21T12:33:25Z</dcterms:created>
</cp:coreProperties>
</file>